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14" w:rsidRPr="00AE72CC" w:rsidRDefault="007A0114" w:rsidP="007A0114">
      <w:pPr>
        <w:tabs>
          <w:tab w:val="left" w:pos="3195"/>
          <w:tab w:val="center" w:pos="6979"/>
        </w:tabs>
        <w:rPr>
          <w:b/>
          <w:sz w:val="28"/>
          <w:szCs w:val="28"/>
        </w:rPr>
      </w:pPr>
      <w:r>
        <w:tab/>
      </w:r>
      <w:r>
        <w:tab/>
      </w:r>
      <w:r w:rsidR="00AE72CC">
        <w:rPr>
          <w:b/>
          <w:sz w:val="28"/>
          <w:szCs w:val="28"/>
        </w:rPr>
        <w:t xml:space="preserve">Langley </w:t>
      </w:r>
      <w:proofErr w:type="spellStart"/>
      <w:r w:rsidR="00AE72CC">
        <w:rPr>
          <w:b/>
          <w:sz w:val="28"/>
          <w:szCs w:val="28"/>
        </w:rPr>
        <w:t>Fitzurse</w:t>
      </w:r>
      <w:proofErr w:type="spellEnd"/>
      <w:r w:rsidRPr="00AE72CC">
        <w:rPr>
          <w:b/>
          <w:sz w:val="28"/>
          <w:szCs w:val="28"/>
        </w:rPr>
        <w:t xml:space="preserve"> CE Primary School Accessibility Plan 2017-2020</w:t>
      </w:r>
    </w:p>
    <w:tbl>
      <w:tblPr>
        <w:tblStyle w:val="TableGrid"/>
        <w:tblW w:w="14029" w:type="dxa"/>
        <w:tblLook w:val="04A0" w:firstRow="1" w:lastRow="0" w:firstColumn="1" w:lastColumn="0" w:noHBand="0" w:noVBand="1"/>
      </w:tblPr>
      <w:tblGrid>
        <w:gridCol w:w="1539"/>
        <w:gridCol w:w="1542"/>
        <w:gridCol w:w="3264"/>
        <w:gridCol w:w="2945"/>
        <w:gridCol w:w="1387"/>
        <w:gridCol w:w="3352"/>
      </w:tblGrid>
      <w:tr w:rsidR="007A0114" w:rsidRPr="005D7AD7" w:rsidTr="007A0114">
        <w:tc>
          <w:tcPr>
            <w:tcW w:w="1539" w:type="dxa"/>
          </w:tcPr>
          <w:p w:rsidR="007A0114" w:rsidRPr="005D7AD7" w:rsidRDefault="007A0114" w:rsidP="00F81A85">
            <w:pPr>
              <w:rPr>
                <w:rFonts w:ascii="Arial" w:hAnsi="Arial" w:cs="Arial"/>
                <w:sz w:val="18"/>
                <w:szCs w:val="18"/>
              </w:rPr>
            </w:pPr>
          </w:p>
        </w:tc>
        <w:tc>
          <w:tcPr>
            <w:tcW w:w="1542" w:type="dxa"/>
          </w:tcPr>
          <w:p w:rsidR="007A0114" w:rsidRPr="005D7AD7" w:rsidRDefault="007A0114" w:rsidP="00F81A85">
            <w:pPr>
              <w:rPr>
                <w:rFonts w:ascii="Arial" w:hAnsi="Arial" w:cs="Arial"/>
                <w:sz w:val="18"/>
                <w:szCs w:val="18"/>
              </w:rPr>
            </w:pPr>
            <w:r w:rsidRPr="005D7AD7">
              <w:rPr>
                <w:rFonts w:ascii="Arial" w:hAnsi="Arial" w:cs="Arial"/>
                <w:sz w:val="18"/>
                <w:szCs w:val="18"/>
              </w:rPr>
              <w:t>Targets</w:t>
            </w:r>
          </w:p>
        </w:tc>
        <w:tc>
          <w:tcPr>
            <w:tcW w:w="3264" w:type="dxa"/>
          </w:tcPr>
          <w:p w:rsidR="007A0114" w:rsidRPr="005D7AD7" w:rsidRDefault="007A0114" w:rsidP="00F81A85">
            <w:pPr>
              <w:rPr>
                <w:rFonts w:ascii="Arial" w:hAnsi="Arial" w:cs="Arial"/>
                <w:sz w:val="18"/>
                <w:szCs w:val="18"/>
              </w:rPr>
            </w:pPr>
            <w:r w:rsidRPr="005D7AD7">
              <w:rPr>
                <w:rFonts w:ascii="Arial" w:hAnsi="Arial" w:cs="Arial"/>
                <w:sz w:val="18"/>
                <w:szCs w:val="18"/>
              </w:rPr>
              <w:t>Strategies</w:t>
            </w:r>
          </w:p>
        </w:tc>
        <w:tc>
          <w:tcPr>
            <w:tcW w:w="2945" w:type="dxa"/>
          </w:tcPr>
          <w:p w:rsidR="007A0114" w:rsidRPr="005D7AD7" w:rsidRDefault="007A0114" w:rsidP="00F81A85">
            <w:pPr>
              <w:rPr>
                <w:rFonts w:ascii="Arial" w:hAnsi="Arial" w:cs="Arial"/>
                <w:sz w:val="18"/>
                <w:szCs w:val="18"/>
              </w:rPr>
            </w:pPr>
            <w:r w:rsidRPr="005D7AD7">
              <w:rPr>
                <w:rFonts w:ascii="Arial" w:hAnsi="Arial" w:cs="Arial"/>
                <w:sz w:val="18"/>
                <w:szCs w:val="18"/>
              </w:rPr>
              <w:t>Outcome</w:t>
            </w:r>
          </w:p>
        </w:tc>
        <w:tc>
          <w:tcPr>
            <w:tcW w:w="1387" w:type="dxa"/>
          </w:tcPr>
          <w:p w:rsidR="007A0114" w:rsidRPr="005D7AD7" w:rsidRDefault="007A0114" w:rsidP="00F81A85">
            <w:pPr>
              <w:rPr>
                <w:rFonts w:ascii="Arial" w:hAnsi="Arial" w:cs="Arial"/>
                <w:sz w:val="18"/>
                <w:szCs w:val="18"/>
              </w:rPr>
            </w:pPr>
            <w:r w:rsidRPr="005D7AD7">
              <w:rPr>
                <w:rFonts w:ascii="Arial" w:hAnsi="Arial" w:cs="Arial"/>
                <w:sz w:val="18"/>
                <w:szCs w:val="18"/>
              </w:rPr>
              <w:t xml:space="preserve">Timescale </w:t>
            </w:r>
          </w:p>
        </w:tc>
        <w:tc>
          <w:tcPr>
            <w:tcW w:w="3352" w:type="dxa"/>
          </w:tcPr>
          <w:p w:rsidR="007A0114" w:rsidRPr="005D7AD7" w:rsidRDefault="007A0114" w:rsidP="00F81A85">
            <w:pPr>
              <w:rPr>
                <w:rFonts w:ascii="Arial" w:hAnsi="Arial" w:cs="Arial"/>
                <w:sz w:val="18"/>
                <w:szCs w:val="18"/>
              </w:rPr>
            </w:pPr>
            <w:r w:rsidRPr="005D7AD7">
              <w:rPr>
                <w:rFonts w:ascii="Arial" w:hAnsi="Arial" w:cs="Arial"/>
                <w:sz w:val="18"/>
                <w:szCs w:val="18"/>
              </w:rPr>
              <w:t>Review</w:t>
            </w:r>
          </w:p>
        </w:tc>
      </w:tr>
      <w:tr w:rsidR="007A0114" w:rsidRPr="005D7AD7" w:rsidTr="007A0114">
        <w:tc>
          <w:tcPr>
            <w:tcW w:w="1539" w:type="dxa"/>
          </w:tcPr>
          <w:p w:rsidR="007A0114" w:rsidRDefault="007A0114" w:rsidP="00F81A85">
            <w:pPr>
              <w:rPr>
                <w:rFonts w:ascii="Arial" w:hAnsi="Arial" w:cs="Arial"/>
                <w:b/>
                <w:sz w:val="18"/>
                <w:szCs w:val="18"/>
              </w:rPr>
            </w:pPr>
            <w:r w:rsidRPr="005D7AD7">
              <w:rPr>
                <w:rFonts w:ascii="Arial" w:hAnsi="Arial" w:cs="Arial"/>
                <w:b/>
                <w:sz w:val="18"/>
                <w:szCs w:val="18"/>
              </w:rPr>
              <w:t>Physical Access</w:t>
            </w: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r>
              <w:rPr>
                <w:rFonts w:ascii="Arial" w:hAnsi="Arial" w:cs="Arial"/>
                <w:b/>
                <w:sz w:val="18"/>
                <w:szCs w:val="18"/>
              </w:rPr>
              <w:t xml:space="preserve"> Access for the visually impaired </w:t>
            </w: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Default="007A0114" w:rsidP="00F81A85">
            <w:pPr>
              <w:rPr>
                <w:rFonts w:ascii="Arial" w:hAnsi="Arial" w:cs="Arial"/>
                <w:b/>
                <w:sz w:val="18"/>
                <w:szCs w:val="18"/>
              </w:rPr>
            </w:pPr>
          </w:p>
          <w:p w:rsidR="007A0114" w:rsidRPr="005D7AD7" w:rsidRDefault="007A0114" w:rsidP="00F81A85">
            <w:pPr>
              <w:rPr>
                <w:rFonts w:ascii="Arial" w:hAnsi="Arial" w:cs="Arial"/>
                <w:b/>
                <w:sz w:val="18"/>
                <w:szCs w:val="18"/>
              </w:rPr>
            </w:pPr>
            <w:r>
              <w:rPr>
                <w:rFonts w:ascii="Arial" w:hAnsi="Arial" w:cs="Arial"/>
                <w:b/>
                <w:sz w:val="18"/>
                <w:szCs w:val="18"/>
              </w:rPr>
              <w:t xml:space="preserve">Access for hearing impaired pupils </w:t>
            </w:r>
          </w:p>
        </w:tc>
        <w:tc>
          <w:tcPr>
            <w:tcW w:w="1542" w:type="dxa"/>
          </w:tcPr>
          <w:p w:rsidR="007A0114" w:rsidRPr="005D7AD7" w:rsidRDefault="007A0114" w:rsidP="00F81A85">
            <w:pPr>
              <w:rPr>
                <w:rFonts w:ascii="Arial" w:hAnsi="Arial" w:cs="Arial"/>
                <w:sz w:val="18"/>
                <w:szCs w:val="18"/>
              </w:rPr>
            </w:pPr>
            <w:r w:rsidRPr="005D7AD7">
              <w:rPr>
                <w:rFonts w:ascii="Arial" w:hAnsi="Arial" w:cs="Arial"/>
                <w:sz w:val="18"/>
                <w:szCs w:val="18"/>
              </w:rPr>
              <w:lastRenderedPageBreak/>
              <w:t>Regularly audit accessibility of school buildings by SLT and governors. Suggest actions, prioritise and implement as budget allows</w:t>
            </w:r>
          </w:p>
        </w:tc>
        <w:tc>
          <w:tcPr>
            <w:tcW w:w="3264" w:type="dxa"/>
          </w:tcPr>
          <w:p w:rsidR="007A0114" w:rsidRPr="005D7AD7" w:rsidRDefault="007A0114" w:rsidP="00F81A85">
            <w:pPr>
              <w:pStyle w:val="ListParagraph"/>
              <w:numPr>
                <w:ilvl w:val="0"/>
                <w:numId w:val="1"/>
              </w:numPr>
              <w:tabs>
                <w:tab w:val="num" w:pos="1477"/>
              </w:tabs>
              <w:autoSpaceDE w:val="0"/>
              <w:autoSpaceDN w:val="0"/>
              <w:adjustRightInd w:val="0"/>
              <w:rPr>
                <w:rFonts w:ascii="Arial" w:hAnsi="Arial" w:cs="Arial"/>
                <w:sz w:val="18"/>
                <w:szCs w:val="18"/>
              </w:rPr>
            </w:pPr>
            <w:r w:rsidRPr="005D7AD7">
              <w:rPr>
                <w:rFonts w:ascii="Arial" w:hAnsi="Arial" w:cs="Arial"/>
                <w:sz w:val="18"/>
                <w:szCs w:val="18"/>
              </w:rPr>
              <w:t>building improvements to help individual pupils will be progressed where individually</w:t>
            </w:r>
            <w:r>
              <w:rPr>
                <w:rFonts w:ascii="Arial" w:hAnsi="Arial" w:cs="Arial"/>
                <w:sz w:val="18"/>
                <w:szCs w:val="18"/>
              </w:rPr>
              <w:t xml:space="preserve"> </w:t>
            </w:r>
            <w:r w:rsidRPr="005D7AD7">
              <w:rPr>
                <w:rFonts w:ascii="Arial" w:hAnsi="Arial" w:cs="Arial"/>
                <w:sz w:val="18"/>
                <w:szCs w:val="18"/>
              </w:rPr>
              <w:t>appropriate and an efficient use of resources; minor adaptations to existing classrooms or buildings may be undertaken if it will provide for the needs of an individual pupil and where there is clearly an efficient use of resources</w:t>
            </w:r>
          </w:p>
          <w:p w:rsidR="007A0114" w:rsidRPr="005D7AD7" w:rsidRDefault="007A0114" w:rsidP="00F81A85">
            <w:pPr>
              <w:pStyle w:val="ListParagraph"/>
              <w:numPr>
                <w:ilvl w:val="0"/>
                <w:numId w:val="1"/>
              </w:numPr>
              <w:tabs>
                <w:tab w:val="num" w:pos="1477"/>
              </w:tabs>
              <w:autoSpaceDE w:val="0"/>
              <w:autoSpaceDN w:val="0"/>
              <w:rPr>
                <w:rFonts w:ascii="Arial" w:hAnsi="Arial" w:cs="Arial"/>
                <w:sz w:val="18"/>
                <w:szCs w:val="18"/>
              </w:rPr>
            </w:pPr>
            <w:r w:rsidRPr="005D7AD7">
              <w:rPr>
                <w:rFonts w:ascii="Arial" w:hAnsi="Arial" w:cs="Arial"/>
                <w:sz w:val="18"/>
                <w:szCs w:val="18"/>
              </w:rPr>
              <w:t>reasonable adjustments are made, including the new requirement to provide Auxiliary Aids for Disabled pupils subject to the Reasonable Adjustment duty</w:t>
            </w:r>
            <w:r w:rsidRPr="005D7AD7">
              <w:rPr>
                <w:rStyle w:val="EndnoteReference"/>
                <w:rFonts w:ascii="Arial" w:hAnsi="Arial" w:cs="Arial"/>
                <w:sz w:val="18"/>
                <w:szCs w:val="18"/>
              </w:rPr>
              <w:endnoteReference w:id="1"/>
            </w:r>
            <w:r w:rsidRPr="005D7AD7">
              <w:rPr>
                <w:rFonts w:ascii="Arial" w:hAnsi="Arial" w:cs="Arial"/>
                <w:sz w:val="18"/>
                <w:szCs w:val="18"/>
              </w:rPr>
              <w:t xml:space="preserve"> These adjustments will also take aspects of Health and Safety into account where relevant and appropriate, for example, in relation to issues of buildings’ security</w:t>
            </w:r>
          </w:p>
          <w:p w:rsidR="007A0114" w:rsidRPr="005D7AD7" w:rsidRDefault="007A0114" w:rsidP="00F81A85">
            <w:pPr>
              <w:pStyle w:val="ListParagraph"/>
              <w:numPr>
                <w:ilvl w:val="0"/>
                <w:numId w:val="1"/>
              </w:numPr>
              <w:rPr>
                <w:rFonts w:ascii="Arial" w:hAnsi="Arial" w:cs="Arial"/>
                <w:sz w:val="18"/>
                <w:szCs w:val="18"/>
              </w:rPr>
            </w:pPr>
            <w:r w:rsidRPr="005D7AD7">
              <w:rPr>
                <w:rFonts w:ascii="Arial" w:hAnsi="Arial" w:cs="Arial"/>
                <w:sz w:val="18"/>
                <w:szCs w:val="18"/>
              </w:rPr>
              <w:t xml:space="preserve">Ensure access to teaching/community areas for any physically disabled pupils, staff visitors as needs arise.  </w:t>
            </w:r>
          </w:p>
          <w:p w:rsidR="007A0114" w:rsidRPr="005D7AD7" w:rsidRDefault="007A0114" w:rsidP="00F81A85">
            <w:pPr>
              <w:pStyle w:val="ListParagraph"/>
              <w:numPr>
                <w:ilvl w:val="0"/>
                <w:numId w:val="1"/>
              </w:numPr>
              <w:rPr>
                <w:rFonts w:ascii="Arial" w:hAnsi="Arial" w:cs="Arial"/>
                <w:sz w:val="18"/>
                <w:szCs w:val="18"/>
              </w:rPr>
            </w:pPr>
            <w:r w:rsidRPr="005D7AD7">
              <w:rPr>
                <w:rFonts w:ascii="Arial" w:hAnsi="Arial" w:cs="Arial"/>
                <w:sz w:val="18"/>
                <w:szCs w:val="18"/>
              </w:rPr>
              <w:t>a suitable space is available for therapy or medical needs</w:t>
            </w:r>
          </w:p>
          <w:p w:rsidR="007A0114" w:rsidRPr="005D7AD7" w:rsidRDefault="007A0114" w:rsidP="00F81A85">
            <w:pPr>
              <w:pStyle w:val="ListParagraph"/>
              <w:numPr>
                <w:ilvl w:val="0"/>
                <w:numId w:val="1"/>
              </w:numPr>
              <w:rPr>
                <w:rFonts w:ascii="Arial" w:hAnsi="Arial" w:cs="Arial"/>
                <w:sz w:val="18"/>
                <w:szCs w:val="18"/>
              </w:rPr>
            </w:pPr>
            <w:r w:rsidRPr="005D7AD7">
              <w:rPr>
                <w:rFonts w:ascii="Arial" w:hAnsi="Arial" w:cs="Arial"/>
                <w:sz w:val="18"/>
                <w:szCs w:val="18"/>
              </w:rPr>
              <w:t>school staff are available to liaise with visiting professionals</w:t>
            </w:r>
          </w:p>
          <w:p w:rsidR="007A0114" w:rsidRPr="005D7AD7" w:rsidRDefault="007A0114" w:rsidP="00F81A85">
            <w:pPr>
              <w:pStyle w:val="ListParagraph"/>
              <w:numPr>
                <w:ilvl w:val="0"/>
                <w:numId w:val="1"/>
              </w:numPr>
              <w:rPr>
                <w:rFonts w:ascii="Arial" w:hAnsi="Arial" w:cs="Arial"/>
                <w:sz w:val="18"/>
                <w:szCs w:val="18"/>
              </w:rPr>
            </w:pPr>
            <w:r w:rsidRPr="005D7AD7">
              <w:rPr>
                <w:rFonts w:ascii="Arial" w:hAnsi="Arial" w:cs="Arial"/>
                <w:sz w:val="18"/>
                <w:szCs w:val="18"/>
              </w:rPr>
              <w:t xml:space="preserve">staff attend manual handling training, were manual </w:t>
            </w:r>
            <w:r w:rsidRPr="005D7AD7">
              <w:rPr>
                <w:rFonts w:ascii="Arial" w:hAnsi="Arial" w:cs="Arial"/>
                <w:sz w:val="18"/>
                <w:szCs w:val="18"/>
              </w:rPr>
              <w:lastRenderedPageBreak/>
              <w:t>handling is a component of the support being provided</w:t>
            </w:r>
          </w:p>
          <w:p w:rsidR="007A0114" w:rsidRPr="005D7AD7" w:rsidRDefault="007A0114" w:rsidP="00F81A85">
            <w:pPr>
              <w:pStyle w:val="ListParagraph"/>
              <w:numPr>
                <w:ilvl w:val="0"/>
                <w:numId w:val="1"/>
              </w:numPr>
              <w:rPr>
                <w:rFonts w:ascii="Arial" w:hAnsi="Arial" w:cs="Arial"/>
                <w:sz w:val="18"/>
                <w:szCs w:val="18"/>
              </w:rPr>
            </w:pPr>
            <w:r w:rsidRPr="005D7AD7">
              <w:rPr>
                <w:rFonts w:ascii="Arial" w:hAnsi="Arial" w:cs="Arial"/>
                <w:sz w:val="18"/>
                <w:szCs w:val="18"/>
              </w:rPr>
              <w:t xml:space="preserve">the installations of height adjustable desks/work surfaces are incorporated into the specification of any new classrooms  </w:t>
            </w:r>
          </w:p>
          <w:p w:rsidR="007A0114" w:rsidRPr="005D7AD7" w:rsidRDefault="007A0114" w:rsidP="00F81A85">
            <w:pPr>
              <w:pStyle w:val="ListParagraph"/>
              <w:numPr>
                <w:ilvl w:val="0"/>
                <w:numId w:val="1"/>
              </w:numPr>
              <w:rPr>
                <w:rFonts w:ascii="Arial" w:hAnsi="Arial" w:cs="Arial"/>
                <w:sz w:val="18"/>
                <w:szCs w:val="18"/>
              </w:rPr>
            </w:pPr>
            <w:r w:rsidRPr="005D7AD7">
              <w:rPr>
                <w:rFonts w:ascii="Arial" w:hAnsi="Arial" w:cs="Arial"/>
                <w:sz w:val="18"/>
                <w:szCs w:val="18"/>
              </w:rPr>
              <w:t>pupils with mobility difficulties are taught in accessible teaching rooms</w:t>
            </w:r>
          </w:p>
          <w:p w:rsidR="007A0114" w:rsidRPr="005D7AD7" w:rsidRDefault="007A0114" w:rsidP="00F81A85">
            <w:pPr>
              <w:pStyle w:val="ListParagraph"/>
              <w:numPr>
                <w:ilvl w:val="0"/>
                <w:numId w:val="1"/>
              </w:numPr>
              <w:rPr>
                <w:rFonts w:ascii="Arial" w:hAnsi="Arial" w:cs="Arial"/>
                <w:sz w:val="18"/>
                <w:szCs w:val="18"/>
              </w:rPr>
            </w:pPr>
            <w:proofErr w:type="gramStart"/>
            <w:r w:rsidRPr="005D7AD7">
              <w:rPr>
                <w:rFonts w:ascii="Arial" w:hAnsi="Arial" w:cs="Arial"/>
                <w:sz w:val="18"/>
                <w:szCs w:val="18"/>
              </w:rPr>
              <w:t>venues</w:t>
            </w:r>
            <w:proofErr w:type="gramEnd"/>
            <w:r w:rsidRPr="005D7AD7">
              <w:rPr>
                <w:rFonts w:ascii="Arial" w:hAnsi="Arial" w:cs="Arial"/>
                <w:sz w:val="18"/>
                <w:szCs w:val="18"/>
              </w:rPr>
              <w:t xml:space="preserve"> for educational trips and visits are accessible for pupils with mobility difficulties.</w:t>
            </w:r>
          </w:p>
          <w:p w:rsidR="007A0114" w:rsidRPr="005D7AD7" w:rsidRDefault="007A0114" w:rsidP="00F81A85">
            <w:pPr>
              <w:pStyle w:val="ListParagraph"/>
              <w:numPr>
                <w:ilvl w:val="0"/>
                <w:numId w:val="1"/>
              </w:numPr>
              <w:rPr>
                <w:rFonts w:ascii="Arial" w:hAnsi="Arial" w:cs="Arial"/>
                <w:sz w:val="18"/>
                <w:szCs w:val="18"/>
              </w:rPr>
            </w:pPr>
            <w:r w:rsidRPr="005D7AD7">
              <w:rPr>
                <w:rFonts w:ascii="Arial" w:hAnsi="Arial" w:cs="Arial"/>
                <w:sz w:val="18"/>
                <w:szCs w:val="18"/>
              </w:rPr>
              <w:t>edges of step and ramps are painted to be a contrast to the surrounding area</w:t>
            </w:r>
          </w:p>
          <w:p w:rsidR="007A0114" w:rsidRPr="005D7AD7" w:rsidRDefault="007A0114" w:rsidP="00F81A85">
            <w:pPr>
              <w:pStyle w:val="ListParagraph"/>
              <w:numPr>
                <w:ilvl w:val="0"/>
                <w:numId w:val="1"/>
              </w:numPr>
              <w:rPr>
                <w:rFonts w:ascii="Arial" w:hAnsi="Arial" w:cs="Arial"/>
                <w:sz w:val="18"/>
                <w:szCs w:val="18"/>
              </w:rPr>
            </w:pPr>
            <w:r w:rsidRPr="005D7AD7">
              <w:rPr>
                <w:rFonts w:ascii="Arial" w:hAnsi="Arial" w:cs="Arial"/>
                <w:sz w:val="18"/>
                <w:szCs w:val="18"/>
              </w:rPr>
              <w:t xml:space="preserve">general and room signs are easy to read and at the correct height </w:t>
            </w:r>
          </w:p>
          <w:p w:rsidR="007A0114" w:rsidRPr="005D7AD7" w:rsidRDefault="007A0114" w:rsidP="00F81A85">
            <w:pPr>
              <w:pStyle w:val="ListParagraph"/>
              <w:numPr>
                <w:ilvl w:val="0"/>
                <w:numId w:val="1"/>
              </w:numPr>
              <w:rPr>
                <w:rFonts w:ascii="Arial" w:hAnsi="Arial" w:cs="Arial"/>
                <w:sz w:val="18"/>
                <w:szCs w:val="18"/>
              </w:rPr>
            </w:pPr>
            <w:r w:rsidRPr="005D7AD7">
              <w:rPr>
                <w:rFonts w:ascii="Arial" w:hAnsi="Arial" w:cs="Arial"/>
                <w:sz w:val="18"/>
                <w:szCs w:val="18"/>
              </w:rPr>
              <w:t>door handles are of good contrast, and PE equipment such as benches contrast against the floors/walls of gym</w:t>
            </w:r>
          </w:p>
          <w:p w:rsidR="007A0114" w:rsidRPr="005D7AD7" w:rsidRDefault="007A0114" w:rsidP="00F81A85">
            <w:pPr>
              <w:pStyle w:val="ListParagraph"/>
              <w:numPr>
                <w:ilvl w:val="0"/>
                <w:numId w:val="1"/>
              </w:numPr>
              <w:rPr>
                <w:rFonts w:ascii="Arial" w:hAnsi="Arial" w:cs="Arial"/>
                <w:sz w:val="18"/>
                <w:szCs w:val="18"/>
              </w:rPr>
            </w:pPr>
            <w:r w:rsidRPr="005D7AD7">
              <w:rPr>
                <w:rFonts w:ascii="Arial" w:hAnsi="Arial" w:cs="Arial"/>
                <w:sz w:val="18"/>
                <w:szCs w:val="18"/>
              </w:rPr>
              <w:t>handrails are provided that do not end before the top or bottom step</w:t>
            </w:r>
          </w:p>
          <w:p w:rsidR="007A0114" w:rsidRPr="005D7AD7" w:rsidRDefault="007A0114" w:rsidP="00F81A85">
            <w:pPr>
              <w:pStyle w:val="ListParagraph"/>
              <w:numPr>
                <w:ilvl w:val="0"/>
                <w:numId w:val="1"/>
              </w:numPr>
              <w:rPr>
                <w:rFonts w:ascii="Arial" w:hAnsi="Arial" w:cs="Arial"/>
                <w:sz w:val="18"/>
                <w:szCs w:val="18"/>
              </w:rPr>
            </w:pPr>
            <w:proofErr w:type="gramStart"/>
            <w:r w:rsidRPr="005D7AD7">
              <w:rPr>
                <w:rFonts w:ascii="Arial" w:hAnsi="Arial" w:cs="Arial"/>
                <w:sz w:val="18"/>
                <w:szCs w:val="18"/>
              </w:rPr>
              <w:t>we</w:t>
            </w:r>
            <w:proofErr w:type="gramEnd"/>
            <w:r w:rsidRPr="005D7AD7">
              <w:rPr>
                <w:rFonts w:ascii="Arial" w:hAnsi="Arial" w:cs="Arial"/>
                <w:sz w:val="18"/>
                <w:szCs w:val="18"/>
              </w:rPr>
              <w:t xml:space="preserve"> have systems in place to assist safe travel around the school site e.g. keep corridors clear of  bags and clutter.</w:t>
            </w:r>
          </w:p>
          <w:p w:rsidR="007A0114" w:rsidRPr="005D7AD7" w:rsidRDefault="00AE72CC" w:rsidP="00F81A85">
            <w:pPr>
              <w:pStyle w:val="ListParagraph"/>
              <w:numPr>
                <w:ilvl w:val="0"/>
                <w:numId w:val="1"/>
              </w:numPr>
              <w:rPr>
                <w:rFonts w:ascii="Arial" w:hAnsi="Arial" w:cs="Arial"/>
                <w:sz w:val="18"/>
                <w:szCs w:val="18"/>
              </w:rPr>
            </w:pPr>
            <w:r>
              <w:rPr>
                <w:rFonts w:ascii="Arial" w:hAnsi="Arial" w:cs="Arial"/>
                <w:sz w:val="18"/>
                <w:szCs w:val="18"/>
              </w:rPr>
              <w:t xml:space="preserve">As part of our Health and Safety </w:t>
            </w:r>
            <w:proofErr w:type="gramStart"/>
            <w:r>
              <w:rPr>
                <w:rFonts w:ascii="Arial" w:hAnsi="Arial" w:cs="Arial"/>
                <w:sz w:val="18"/>
                <w:szCs w:val="18"/>
              </w:rPr>
              <w:t>Inspections</w:t>
            </w:r>
            <w:proofErr w:type="gramEnd"/>
            <w:r>
              <w:rPr>
                <w:rFonts w:ascii="Arial" w:hAnsi="Arial" w:cs="Arial"/>
                <w:sz w:val="18"/>
                <w:szCs w:val="18"/>
              </w:rPr>
              <w:t xml:space="preserve"> </w:t>
            </w:r>
            <w:r w:rsidR="007A0114" w:rsidRPr="005D7AD7">
              <w:rPr>
                <w:rFonts w:ascii="Arial" w:hAnsi="Arial" w:cs="Arial"/>
                <w:sz w:val="18"/>
                <w:szCs w:val="18"/>
              </w:rPr>
              <w:t>we regularly audit the school site for potential trip hazards such as loose drain fittings or curled up carpet edges.  This includes outside areas.</w:t>
            </w:r>
          </w:p>
          <w:p w:rsidR="007A0114" w:rsidRPr="005D7AD7" w:rsidRDefault="007A0114" w:rsidP="00F81A85">
            <w:pPr>
              <w:pStyle w:val="ListParagraph"/>
              <w:numPr>
                <w:ilvl w:val="0"/>
                <w:numId w:val="1"/>
              </w:numPr>
              <w:rPr>
                <w:rFonts w:ascii="Arial" w:hAnsi="Arial" w:cs="Arial"/>
                <w:sz w:val="18"/>
                <w:szCs w:val="18"/>
              </w:rPr>
            </w:pPr>
            <w:proofErr w:type="gramStart"/>
            <w:r w:rsidRPr="005D7AD7">
              <w:rPr>
                <w:rFonts w:ascii="Arial" w:hAnsi="Arial" w:cs="Arial"/>
                <w:sz w:val="18"/>
                <w:szCs w:val="18"/>
              </w:rPr>
              <w:t>teachers</w:t>
            </w:r>
            <w:proofErr w:type="gramEnd"/>
            <w:r w:rsidRPr="005D7AD7">
              <w:rPr>
                <w:rFonts w:ascii="Arial" w:hAnsi="Arial" w:cs="Arial"/>
                <w:sz w:val="18"/>
                <w:szCs w:val="18"/>
              </w:rPr>
              <w:t xml:space="preserve"> and teaching assistants have access to relevant training from a </w:t>
            </w:r>
            <w:r w:rsidRPr="005D7AD7">
              <w:rPr>
                <w:rFonts w:ascii="Arial" w:hAnsi="Arial" w:cs="Arial"/>
                <w:sz w:val="18"/>
                <w:szCs w:val="18"/>
              </w:rPr>
              <w:lastRenderedPageBreak/>
              <w:t>Qualified Teacher for Visually Impaired pupils.</w:t>
            </w:r>
          </w:p>
          <w:p w:rsidR="007A0114" w:rsidRPr="005D7AD7" w:rsidRDefault="007A0114" w:rsidP="00F81A85">
            <w:pPr>
              <w:pStyle w:val="ListParagraph"/>
              <w:numPr>
                <w:ilvl w:val="0"/>
                <w:numId w:val="1"/>
              </w:numPr>
              <w:rPr>
                <w:rFonts w:ascii="Arial" w:hAnsi="Arial" w:cs="Arial"/>
                <w:sz w:val="18"/>
                <w:szCs w:val="18"/>
              </w:rPr>
            </w:pPr>
            <w:r w:rsidRPr="005D7AD7">
              <w:rPr>
                <w:rFonts w:ascii="Arial" w:hAnsi="Arial" w:cs="Arial"/>
                <w:sz w:val="18"/>
                <w:szCs w:val="18"/>
              </w:rPr>
              <w:t xml:space="preserve">ensure all new building complies with the </w:t>
            </w:r>
            <w:r w:rsidRPr="005D7AD7">
              <w:rPr>
                <w:rFonts w:ascii="Arial" w:hAnsi="Arial" w:cs="Arial"/>
                <w:i/>
                <w:sz w:val="18"/>
                <w:szCs w:val="18"/>
              </w:rPr>
              <w:t xml:space="preserve">Acoustic Design of Schools </w:t>
            </w:r>
            <w:r w:rsidRPr="005D7AD7">
              <w:rPr>
                <w:rFonts w:ascii="Arial" w:hAnsi="Arial" w:cs="Arial"/>
                <w:sz w:val="18"/>
                <w:szCs w:val="18"/>
              </w:rPr>
              <w:t>guidance (BB93</w:t>
            </w:r>
            <w:r w:rsidRPr="005D7AD7">
              <w:rPr>
                <w:rStyle w:val="EndnoteReference"/>
                <w:rFonts w:ascii="Arial" w:hAnsi="Arial" w:cs="Arial"/>
                <w:sz w:val="18"/>
                <w:szCs w:val="18"/>
              </w:rPr>
              <w:endnoteReference w:id="2"/>
            </w:r>
            <w:r w:rsidRPr="005D7AD7">
              <w:rPr>
                <w:rFonts w:ascii="Arial" w:hAnsi="Arial" w:cs="Arial"/>
                <w:sz w:val="18"/>
                <w:szCs w:val="18"/>
              </w:rPr>
              <w:t xml:space="preserve"> )</w:t>
            </w:r>
          </w:p>
          <w:p w:rsidR="007A0114" w:rsidRPr="005D7AD7" w:rsidRDefault="007A0114" w:rsidP="00F81A85">
            <w:pPr>
              <w:pStyle w:val="ListParagraph"/>
              <w:numPr>
                <w:ilvl w:val="0"/>
                <w:numId w:val="1"/>
              </w:numPr>
              <w:rPr>
                <w:rFonts w:ascii="Arial" w:hAnsi="Arial" w:cs="Arial"/>
                <w:sz w:val="18"/>
                <w:szCs w:val="18"/>
              </w:rPr>
            </w:pPr>
            <w:r w:rsidRPr="005D7AD7">
              <w:rPr>
                <w:rFonts w:ascii="Arial" w:hAnsi="Arial" w:cs="Arial"/>
                <w:sz w:val="18"/>
                <w:szCs w:val="18"/>
              </w:rPr>
              <w:t>provide rubber feet or ‘hush ups’  for chairs in classrooms where hearing impaired students are studying</w:t>
            </w:r>
          </w:p>
          <w:p w:rsidR="007A0114" w:rsidRPr="005D7AD7" w:rsidRDefault="007A0114" w:rsidP="00F81A85">
            <w:pPr>
              <w:pStyle w:val="ListParagraph"/>
              <w:numPr>
                <w:ilvl w:val="0"/>
                <w:numId w:val="1"/>
              </w:numPr>
              <w:rPr>
                <w:rFonts w:ascii="Arial" w:hAnsi="Arial" w:cs="Arial"/>
                <w:sz w:val="18"/>
                <w:szCs w:val="18"/>
              </w:rPr>
            </w:pPr>
            <w:proofErr w:type="gramStart"/>
            <w:r w:rsidRPr="005D7AD7">
              <w:rPr>
                <w:rFonts w:ascii="Arial" w:hAnsi="Arial" w:cs="Arial"/>
                <w:sz w:val="18"/>
                <w:szCs w:val="18"/>
              </w:rPr>
              <w:t>consider</w:t>
            </w:r>
            <w:proofErr w:type="gramEnd"/>
            <w:r w:rsidRPr="005D7AD7">
              <w:rPr>
                <w:rFonts w:ascii="Arial" w:hAnsi="Arial" w:cs="Arial"/>
                <w:sz w:val="18"/>
                <w:szCs w:val="18"/>
              </w:rPr>
              <w:t xml:space="preserve"> the acoustic environment and take steps to improve the sound and reverberation levels, by use of carpets, curtains, hush boards, ceiling tiles, close fitting doors etc.</w:t>
            </w:r>
          </w:p>
          <w:p w:rsidR="007A0114" w:rsidRPr="005D7AD7" w:rsidRDefault="007A0114" w:rsidP="00F81A85">
            <w:pPr>
              <w:pStyle w:val="ListParagraph"/>
              <w:numPr>
                <w:ilvl w:val="0"/>
                <w:numId w:val="1"/>
              </w:numPr>
              <w:rPr>
                <w:rFonts w:ascii="Arial" w:hAnsi="Arial" w:cs="Arial"/>
                <w:sz w:val="18"/>
                <w:szCs w:val="18"/>
              </w:rPr>
            </w:pPr>
            <w:r w:rsidRPr="005D7AD7">
              <w:rPr>
                <w:rFonts w:ascii="Arial" w:hAnsi="Arial" w:cs="Arial"/>
                <w:sz w:val="18"/>
                <w:szCs w:val="18"/>
              </w:rPr>
              <w:t xml:space="preserve">consider installing sound-fields into new and existing classrooms as these benefit all pupils, improve behaviour and concentration, and take away the strain on teachers’ voices </w:t>
            </w:r>
          </w:p>
          <w:p w:rsidR="007A0114" w:rsidRPr="005D7AD7" w:rsidRDefault="007A0114" w:rsidP="00F81A85">
            <w:pPr>
              <w:pStyle w:val="ListParagraph"/>
              <w:numPr>
                <w:ilvl w:val="0"/>
                <w:numId w:val="1"/>
              </w:numPr>
              <w:rPr>
                <w:rFonts w:ascii="Arial" w:hAnsi="Arial" w:cs="Arial"/>
                <w:sz w:val="18"/>
                <w:szCs w:val="18"/>
              </w:rPr>
            </w:pPr>
            <w:proofErr w:type="gramStart"/>
            <w:r w:rsidRPr="005D7AD7">
              <w:rPr>
                <w:rFonts w:ascii="Arial" w:hAnsi="Arial" w:cs="Arial"/>
                <w:sz w:val="18"/>
                <w:szCs w:val="18"/>
              </w:rPr>
              <w:t>ensure</w:t>
            </w:r>
            <w:proofErr w:type="gramEnd"/>
            <w:r w:rsidRPr="005D7AD7">
              <w:rPr>
                <w:rFonts w:ascii="Arial" w:hAnsi="Arial" w:cs="Arial"/>
                <w:sz w:val="18"/>
                <w:szCs w:val="18"/>
              </w:rPr>
              <w:t xml:space="preserve"> teachers attend the training provided by the Advisory Teacher for Hearing Impairment that is provided free of charge to schools with HI pupils.</w:t>
            </w:r>
          </w:p>
          <w:p w:rsidR="007A0114" w:rsidRPr="005D7AD7" w:rsidRDefault="007A0114" w:rsidP="00F81A85">
            <w:pPr>
              <w:rPr>
                <w:rFonts w:ascii="Arial" w:hAnsi="Arial" w:cs="Arial"/>
                <w:sz w:val="18"/>
                <w:szCs w:val="18"/>
              </w:rPr>
            </w:pPr>
          </w:p>
        </w:tc>
        <w:tc>
          <w:tcPr>
            <w:tcW w:w="2945" w:type="dxa"/>
          </w:tcPr>
          <w:p w:rsidR="007A0114" w:rsidRPr="005D7AD7" w:rsidRDefault="007A0114" w:rsidP="00F81A85">
            <w:pPr>
              <w:rPr>
                <w:rFonts w:ascii="Arial" w:hAnsi="Arial" w:cs="Arial"/>
                <w:sz w:val="18"/>
                <w:szCs w:val="18"/>
              </w:rPr>
            </w:pPr>
            <w:r>
              <w:rPr>
                <w:rFonts w:ascii="Arial" w:hAnsi="Arial" w:cs="Arial"/>
                <w:sz w:val="18"/>
                <w:szCs w:val="18"/>
              </w:rPr>
              <w:lastRenderedPageBreak/>
              <w:t>The school site is accessible for all.</w:t>
            </w:r>
          </w:p>
        </w:tc>
        <w:tc>
          <w:tcPr>
            <w:tcW w:w="1387" w:type="dxa"/>
          </w:tcPr>
          <w:p w:rsidR="007A0114" w:rsidRPr="005D7AD7" w:rsidRDefault="007A0114" w:rsidP="00F81A85">
            <w:pPr>
              <w:rPr>
                <w:rFonts w:ascii="Arial" w:hAnsi="Arial" w:cs="Arial"/>
                <w:i/>
                <w:sz w:val="18"/>
                <w:szCs w:val="18"/>
              </w:rPr>
            </w:pPr>
            <w:r>
              <w:rPr>
                <w:rFonts w:ascii="Arial" w:hAnsi="Arial" w:cs="Arial"/>
                <w:i/>
                <w:sz w:val="18"/>
                <w:szCs w:val="18"/>
              </w:rPr>
              <w:t>Ongoing plan adapted to specific needs of pupils and members of school community and in line with site building developments.</w:t>
            </w:r>
          </w:p>
        </w:tc>
        <w:tc>
          <w:tcPr>
            <w:tcW w:w="3352" w:type="dxa"/>
          </w:tcPr>
          <w:p w:rsidR="007A0114" w:rsidRPr="005D7AD7" w:rsidRDefault="007A0114" w:rsidP="00F81A85">
            <w:pPr>
              <w:rPr>
                <w:rFonts w:ascii="Arial" w:hAnsi="Arial" w:cs="Arial"/>
                <w:sz w:val="18"/>
                <w:szCs w:val="18"/>
              </w:rPr>
            </w:pPr>
          </w:p>
        </w:tc>
      </w:tr>
      <w:tr w:rsidR="007A0114" w:rsidRPr="005D7AD7" w:rsidTr="007A0114">
        <w:tc>
          <w:tcPr>
            <w:tcW w:w="1539" w:type="dxa"/>
          </w:tcPr>
          <w:p w:rsidR="007A0114" w:rsidRPr="005D7AD7" w:rsidRDefault="007A0114" w:rsidP="00F81A85">
            <w:pPr>
              <w:rPr>
                <w:rFonts w:ascii="Arial" w:hAnsi="Arial" w:cs="Arial"/>
                <w:sz w:val="18"/>
                <w:szCs w:val="18"/>
              </w:rPr>
            </w:pPr>
            <w:r>
              <w:rPr>
                <w:rFonts w:ascii="Arial" w:hAnsi="Arial" w:cs="Arial"/>
                <w:sz w:val="18"/>
                <w:szCs w:val="18"/>
              </w:rPr>
              <w:lastRenderedPageBreak/>
              <w:t>Access to the curriculum</w:t>
            </w:r>
          </w:p>
        </w:tc>
        <w:tc>
          <w:tcPr>
            <w:tcW w:w="1542" w:type="dxa"/>
          </w:tcPr>
          <w:p w:rsidR="007A0114" w:rsidRPr="005D7AD7" w:rsidRDefault="007A0114" w:rsidP="00F81A85">
            <w:pPr>
              <w:rPr>
                <w:rFonts w:ascii="Arial" w:hAnsi="Arial" w:cs="Arial"/>
                <w:sz w:val="18"/>
                <w:szCs w:val="18"/>
              </w:rPr>
            </w:pPr>
            <w:r>
              <w:rPr>
                <w:rFonts w:ascii="Arial" w:hAnsi="Arial" w:cs="Arial"/>
                <w:sz w:val="18"/>
                <w:szCs w:val="18"/>
              </w:rPr>
              <w:t>All pupils to have access to a broad, balanced and relevant curriculum</w:t>
            </w:r>
          </w:p>
        </w:tc>
        <w:tc>
          <w:tcPr>
            <w:tcW w:w="3264" w:type="dxa"/>
          </w:tcPr>
          <w:p w:rsidR="007A0114" w:rsidRPr="005D7AD7" w:rsidRDefault="007A0114" w:rsidP="00F81A85">
            <w:pPr>
              <w:rPr>
                <w:rFonts w:ascii="Arial" w:hAnsi="Arial" w:cs="Arial"/>
                <w:sz w:val="18"/>
                <w:szCs w:val="18"/>
              </w:rPr>
            </w:pPr>
            <w:r>
              <w:rPr>
                <w:rFonts w:ascii="Arial" w:hAnsi="Arial" w:cs="Arial"/>
                <w:sz w:val="18"/>
                <w:szCs w:val="18"/>
              </w:rPr>
              <w:t xml:space="preserve">Continuing professional development will reflect the needs of our cohorts </w:t>
            </w:r>
          </w:p>
        </w:tc>
        <w:tc>
          <w:tcPr>
            <w:tcW w:w="2945" w:type="dxa"/>
          </w:tcPr>
          <w:p w:rsidR="007A0114" w:rsidRPr="005D7AD7" w:rsidRDefault="007A0114" w:rsidP="00F81A85">
            <w:pPr>
              <w:rPr>
                <w:rFonts w:ascii="Arial" w:hAnsi="Arial" w:cs="Arial"/>
                <w:sz w:val="18"/>
                <w:szCs w:val="18"/>
              </w:rPr>
            </w:pPr>
            <w:r>
              <w:rPr>
                <w:rFonts w:ascii="Arial" w:hAnsi="Arial" w:cs="Arial"/>
                <w:sz w:val="18"/>
                <w:szCs w:val="18"/>
              </w:rPr>
              <w:t xml:space="preserve">All pupils have access to a broad, balanced and relevant curriculum and data shows that they make progress within the curriculum. </w:t>
            </w:r>
          </w:p>
        </w:tc>
        <w:tc>
          <w:tcPr>
            <w:tcW w:w="1387" w:type="dxa"/>
          </w:tcPr>
          <w:p w:rsidR="007A0114" w:rsidRDefault="007A0114" w:rsidP="00F81A85">
            <w:pPr>
              <w:rPr>
                <w:rFonts w:ascii="Arial" w:hAnsi="Arial" w:cs="Arial"/>
                <w:sz w:val="18"/>
                <w:szCs w:val="18"/>
              </w:rPr>
            </w:pPr>
            <w:r>
              <w:rPr>
                <w:rFonts w:ascii="Arial" w:hAnsi="Arial" w:cs="Arial"/>
                <w:sz w:val="18"/>
                <w:szCs w:val="18"/>
              </w:rPr>
              <w:t>Annual CPD</w:t>
            </w:r>
          </w:p>
          <w:p w:rsidR="007A0114" w:rsidRPr="005D7AD7" w:rsidRDefault="007A0114" w:rsidP="00F81A85">
            <w:pPr>
              <w:rPr>
                <w:rFonts w:ascii="Arial" w:hAnsi="Arial" w:cs="Arial"/>
                <w:sz w:val="18"/>
                <w:szCs w:val="18"/>
              </w:rPr>
            </w:pPr>
            <w:r>
              <w:rPr>
                <w:rFonts w:ascii="Arial" w:hAnsi="Arial" w:cs="Arial"/>
                <w:sz w:val="18"/>
                <w:szCs w:val="18"/>
              </w:rPr>
              <w:t xml:space="preserve">plan </w:t>
            </w:r>
          </w:p>
        </w:tc>
        <w:tc>
          <w:tcPr>
            <w:tcW w:w="3352" w:type="dxa"/>
          </w:tcPr>
          <w:p w:rsidR="007A0114" w:rsidRPr="005D7AD7" w:rsidRDefault="007A0114" w:rsidP="00F81A85">
            <w:pPr>
              <w:rPr>
                <w:rFonts w:ascii="Arial" w:hAnsi="Arial" w:cs="Arial"/>
                <w:sz w:val="18"/>
                <w:szCs w:val="18"/>
              </w:rPr>
            </w:pPr>
          </w:p>
        </w:tc>
      </w:tr>
      <w:tr w:rsidR="007A0114" w:rsidRPr="005D7AD7" w:rsidTr="007A0114">
        <w:tc>
          <w:tcPr>
            <w:tcW w:w="1539" w:type="dxa"/>
          </w:tcPr>
          <w:p w:rsidR="007A0114" w:rsidRPr="005D7AD7" w:rsidRDefault="007A0114" w:rsidP="00F81A85">
            <w:pPr>
              <w:rPr>
                <w:rFonts w:ascii="Arial" w:hAnsi="Arial" w:cs="Arial"/>
                <w:sz w:val="18"/>
                <w:szCs w:val="18"/>
              </w:rPr>
            </w:pPr>
          </w:p>
        </w:tc>
        <w:tc>
          <w:tcPr>
            <w:tcW w:w="1542" w:type="dxa"/>
          </w:tcPr>
          <w:p w:rsidR="007A0114" w:rsidRPr="005D7AD7" w:rsidRDefault="007A0114" w:rsidP="00F81A85">
            <w:pPr>
              <w:rPr>
                <w:rFonts w:ascii="Arial" w:hAnsi="Arial" w:cs="Arial"/>
                <w:sz w:val="18"/>
                <w:szCs w:val="18"/>
              </w:rPr>
            </w:pPr>
            <w:r>
              <w:rPr>
                <w:rFonts w:ascii="Arial" w:hAnsi="Arial" w:cs="Arial"/>
                <w:sz w:val="18"/>
                <w:szCs w:val="18"/>
              </w:rPr>
              <w:t xml:space="preserve">All pupils to have a differentiated curriculum that meets their needs </w:t>
            </w:r>
          </w:p>
        </w:tc>
        <w:tc>
          <w:tcPr>
            <w:tcW w:w="3264" w:type="dxa"/>
          </w:tcPr>
          <w:p w:rsidR="007A0114" w:rsidRDefault="007A0114" w:rsidP="00F81A85">
            <w:pPr>
              <w:rPr>
                <w:rFonts w:ascii="Arial" w:hAnsi="Arial" w:cs="Arial"/>
                <w:sz w:val="18"/>
                <w:szCs w:val="18"/>
              </w:rPr>
            </w:pPr>
            <w:r>
              <w:rPr>
                <w:rFonts w:ascii="Arial" w:hAnsi="Arial" w:cs="Arial"/>
                <w:sz w:val="18"/>
                <w:szCs w:val="18"/>
              </w:rPr>
              <w:t>Adhere to SEN policy.</w:t>
            </w:r>
          </w:p>
          <w:p w:rsidR="007A0114" w:rsidRDefault="007A0114" w:rsidP="00F81A85">
            <w:pPr>
              <w:rPr>
                <w:rFonts w:ascii="Arial" w:hAnsi="Arial" w:cs="Arial"/>
                <w:sz w:val="18"/>
                <w:szCs w:val="18"/>
              </w:rPr>
            </w:pPr>
            <w:r>
              <w:rPr>
                <w:rFonts w:ascii="Arial" w:hAnsi="Arial" w:cs="Arial"/>
                <w:sz w:val="18"/>
                <w:szCs w:val="18"/>
              </w:rPr>
              <w:t xml:space="preserve">Pupils with SEND have a support plan, My support plan or My plan that details the needs and strategies to differentiate with personalised curriculums where appropriate.  </w:t>
            </w:r>
          </w:p>
          <w:p w:rsidR="007A0114" w:rsidRPr="005D7AD7" w:rsidRDefault="007A0114" w:rsidP="00F81A85">
            <w:pPr>
              <w:rPr>
                <w:rFonts w:ascii="Arial" w:hAnsi="Arial" w:cs="Arial"/>
                <w:sz w:val="18"/>
                <w:szCs w:val="18"/>
              </w:rPr>
            </w:pPr>
            <w:r>
              <w:rPr>
                <w:rFonts w:ascii="Arial" w:hAnsi="Arial" w:cs="Arial"/>
                <w:sz w:val="18"/>
                <w:szCs w:val="18"/>
              </w:rPr>
              <w:lastRenderedPageBreak/>
              <w:t xml:space="preserve">Views of pupil, parents, and other professionals </w:t>
            </w:r>
            <w:proofErr w:type="gramStart"/>
            <w:r>
              <w:rPr>
                <w:rFonts w:ascii="Arial" w:hAnsi="Arial" w:cs="Arial"/>
                <w:sz w:val="18"/>
                <w:szCs w:val="18"/>
              </w:rPr>
              <w:t>are reflected</w:t>
            </w:r>
            <w:proofErr w:type="gramEnd"/>
            <w:r>
              <w:rPr>
                <w:rFonts w:ascii="Arial" w:hAnsi="Arial" w:cs="Arial"/>
                <w:sz w:val="18"/>
                <w:szCs w:val="18"/>
              </w:rPr>
              <w:t xml:space="preserve"> in individual plans. </w:t>
            </w:r>
          </w:p>
        </w:tc>
        <w:tc>
          <w:tcPr>
            <w:tcW w:w="2945" w:type="dxa"/>
          </w:tcPr>
          <w:p w:rsidR="007A0114" w:rsidRPr="005D7AD7" w:rsidRDefault="007A0114" w:rsidP="00F81A85">
            <w:pPr>
              <w:rPr>
                <w:rFonts w:ascii="Arial" w:hAnsi="Arial" w:cs="Arial"/>
                <w:sz w:val="18"/>
                <w:szCs w:val="18"/>
              </w:rPr>
            </w:pPr>
            <w:r>
              <w:rPr>
                <w:rFonts w:ascii="Arial" w:hAnsi="Arial" w:cs="Arial"/>
                <w:sz w:val="18"/>
                <w:szCs w:val="18"/>
              </w:rPr>
              <w:lastRenderedPageBreak/>
              <w:t>Needs of individual pupils are met through detailed plans.  Pupils make progress within the curriculum</w:t>
            </w:r>
          </w:p>
        </w:tc>
        <w:tc>
          <w:tcPr>
            <w:tcW w:w="1387" w:type="dxa"/>
          </w:tcPr>
          <w:p w:rsidR="007A0114" w:rsidRDefault="007A0114" w:rsidP="00F81A85">
            <w:pPr>
              <w:rPr>
                <w:rFonts w:ascii="Arial" w:hAnsi="Arial" w:cs="Arial"/>
                <w:sz w:val="18"/>
                <w:szCs w:val="18"/>
              </w:rPr>
            </w:pPr>
            <w:r>
              <w:rPr>
                <w:rFonts w:ascii="Arial" w:hAnsi="Arial" w:cs="Arial"/>
                <w:sz w:val="18"/>
                <w:szCs w:val="18"/>
              </w:rPr>
              <w:t>Annual Monitoring plan:</w:t>
            </w:r>
          </w:p>
          <w:p w:rsidR="007A0114" w:rsidRPr="005D7AD7" w:rsidRDefault="007A0114" w:rsidP="00F81A85">
            <w:pPr>
              <w:rPr>
                <w:rFonts w:ascii="Arial" w:hAnsi="Arial" w:cs="Arial"/>
                <w:sz w:val="18"/>
                <w:szCs w:val="18"/>
              </w:rPr>
            </w:pPr>
            <w:r>
              <w:rPr>
                <w:rFonts w:ascii="Arial" w:hAnsi="Arial" w:cs="Arial"/>
                <w:sz w:val="18"/>
                <w:szCs w:val="18"/>
              </w:rPr>
              <w:t xml:space="preserve">Lesson observations, intervention </w:t>
            </w:r>
            <w:r>
              <w:rPr>
                <w:rFonts w:ascii="Arial" w:hAnsi="Arial" w:cs="Arial"/>
                <w:sz w:val="18"/>
                <w:szCs w:val="18"/>
              </w:rPr>
              <w:lastRenderedPageBreak/>
              <w:t>observations, work scrutiny, pupil voice.</w:t>
            </w:r>
          </w:p>
        </w:tc>
        <w:tc>
          <w:tcPr>
            <w:tcW w:w="3352" w:type="dxa"/>
          </w:tcPr>
          <w:p w:rsidR="007A0114" w:rsidRPr="005D7AD7" w:rsidRDefault="007A0114" w:rsidP="00F81A85">
            <w:pPr>
              <w:rPr>
                <w:rFonts w:ascii="Arial" w:hAnsi="Arial" w:cs="Arial"/>
                <w:sz w:val="18"/>
                <w:szCs w:val="18"/>
              </w:rPr>
            </w:pPr>
          </w:p>
        </w:tc>
      </w:tr>
      <w:tr w:rsidR="007A0114" w:rsidRPr="005D7AD7" w:rsidTr="007A0114">
        <w:tc>
          <w:tcPr>
            <w:tcW w:w="1539" w:type="dxa"/>
          </w:tcPr>
          <w:p w:rsidR="007A0114" w:rsidRPr="005D7AD7" w:rsidRDefault="007A0114" w:rsidP="00F81A85">
            <w:pPr>
              <w:rPr>
                <w:rFonts w:ascii="Arial" w:hAnsi="Arial" w:cs="Arial"/>
                <w:sz w:val="18"/>
                <w:szCs w:val="18"/>
              </w:rPr>
            </w:pPr>
          </w:p>
        </w:tc>
        <w:tc>
          <w:tcPr>
            <w:tcW w:w="1542" w:type="dxa"/>
          </w:tcPr>
          <w:p w:rsidR="007A0114" w:rsidRPr="005D7AD7" w:rsidRDefault="007A0114" w:rsidP="00F81A85">
            <w:pPr>
              <w:rPr>
                <w:rFonts w:ascii="Arial" w:hAnsi="Arial" w:cs="Arial"/>
                <w:sz w:val="18"/>
                <w:szCs w:val="18"/>
              </w:rPr>
            </w:pPr>
            <w:r>
              <w:rPr>
                <w:rFonts w:ascii="Arial" w:hAnsi="Arial" w:cs="Arial"/>
                <w:sz w:val="18"/>
                <w:szCs w:val="18"/>
              </w:rPr>
              <w:t xml:space="preserve">All pupils access to the curriculum is increased by regular attendance </w:t>
            </w:r>
          </w:p>
        </w:tc>
        <w:tc>
          <w:tcPr>
            <w:tcW w:w="3264" w:type="dxa"/>
          </w:tcPr>
          <w:p w:rsidR="007A0114" w:rsidRPr="005D7AD7" w:rsidRDefault="007A0114" w:rsidP="00F81A85">
            <w:pPr>
              <w:rPr>
                <w:rFonts w:ascii="Arial" w:hAnsi="Arial" w:cs="Arial"/>
                <w:sz w:val="18"/>
                <w:szCs w:val="18"/>
              </w:rPr>
            </w:pPr>
            <w:r>
              <w:rPr>
                <w:rFonts w:ascii="Arial" w:hAnsi="Arial" w:cs="Arial"/>
                <w:sz w:val="18"/>
                <w:szCs w:val="18"/>
              </w:rPr>
              <w:t xml:space="preserve">Monitor attendance of all pupils and groups of pupils </w:t>
            </w:r>
          </w:p>
        </w:tc>
        <w:tc>
          <w:tcPr>
            <w:tcW w:w="2945" w:type="dxa"/>
          </w:tcPr>
          <w:p w:rsidR="007A0114" w:rsidRPr="005D7AD7" w:rsidRDefault="007A0114" w:rsidP="00F81A85">
            <w:pPr>
              <w:rPr>
                <w:rFonts w:ascii="Arial" w:hAnsi="Arial" w:cs="Arial"/>
                <w:sz w:val="18"/>
                <w:szCs w:val="18"/>
              </w:rPr>
            </w:pPr>
            <w:r>
              <w:rPr>
                <w:rFonts w:ascii="Arial" w:hAnsi="Arial" w:cs="Arial"/>
                <w:sz w:val="18"/>
                <w:szCs w:val="18"/>
              </w:rPr>
              <w:t xml:space="preserve">Attendance of groups of pupils is in line with or better than all pupils and national averages </w:t>
            </w:r>
          </w:p>
        </w:tc>
        <w:tc>
          <w:tcPr>
            <w:tcW w:w="1387" w:type="dxa"/>
          </w:tcPr>
          <w:p w:rsidR="007A0114" w:rsidRPr="005D7AD7" w:rsidRDefault="007A0114" w:rsidP="00F81A85">
            <w:pPr>
              <w:rPr>
                <w:rFonts w:ascii="Arial" w:hAnsi="Arial" w:cs="Arial"/>
                <w:sz w:val="18"/>
                <w:szCs w:val="18"/>
              </w:rPr>
            </w:pPr>
            <w:r>
              <w:rPr>
                <w:rFonts w:ascii="Arial" w:hAnsi="Arial" w:cs="Arial"/>
                <w:sz w:val="18"/>
                <w:szCs w:val="18"/>
              </w:rPr>
              <w:t>End of term data: October, December, February, March, May, July</w:t>
            </w:r>
          </w:p>
        </w:tc>
        <w:tc>
          <w:tcPr>
            <w:tcW w:w="3352" w:type="dxa"/>
          </w:tcPr>
          <w:p w:rsidR="007A0114" w:rsidRPr="005D7AD7" w:rsidRDefault="007A0114" w:rsidP="00F81A85">
            <w:pPr>
              <w:rPr>
                <w:rFonts w:ascii="Arial" w:hAnsi="Arial" w:cs="Arial"/>
                <w:sz w:val="18"/>
                <w:szCs w:val="18"/>
              </w:rPr>
            </w:pPr>
          </w:p>
        </w:tc>
      </w:tr>
      <w:tr w:rsidR="007A0114" w:rsidRPr="005D7AD7" w:rsidTr="007A0114">
        <w:tc>
          <w:tcPr>
            <w:tcW w:w="1539" w:type="dxa"/>
          </w:tcPr>
          <w:p w:rsidR="007A0114" w:rsidRPr="005D7AD7" w:rsidRDefault="007A0114" w:rsidP="00F81A85">
            <w:pPr>
              <w:rPr>
                <w:rFonts w:ascii="Arial" w:hAnsi="Arial" w:cs="Arial"/>
                <w:sz w:val="18"/>
                <w:szCs w:val="18"/>
              </w:rPr>
            </w:pPr>
          </w:p>
        </w:tc>
        <w:tc>
          <w:tcPr>
            <w:tcW w:w="1542" w:type="dxa"/>
          </w:tcPr>
          <w:p w:rsidR="007A0114" w:rsidRDefault="007A0114" w:rsidP="00F81A85">
            <w:pPr>
              <w:rPr>
                <w:rFonts w:ascii="Arial" w:hAnsi="Arial" w:cs="Arial"/>
                <w:sz w:val="18"/>
                <w:szCs w:val="18"/>
              </w:rPr>
            </w:pPr>
            <w:r>
              <w:rPr>
                <w:rFonts w:ascii="Arial" w:hAnsi="Arial" w:cs="Arial"/>
                <w:sz w:val="18"/>
                <w:szCs w:val="18"/>
              </w:rPr>
              <w:t>Ensure that pupils with SEND can participate in extra-curricular activities and trips.</w:t>
            </w:r>
          </w:p>
        </w:tc>
        <w:tc>
          <w:tcPr>
            <w:tcW w:w="3264" w:type="dxa"/>
          </w:tcPr>
          <w:p w:rsidR="007A0114" w:rsidRDefault="007A0114" w:rsidP="00F81A85">
            <w:pPr>
              <w:rPr>
                <w:rFonts w:ascii="Arial" w:hAnsi="Arial" w:cs="Arial"/>
                <w:sz w:val="18"/>
                <w:szCs w:val="18"/>
              </w:rPr>
            </w:pPr>
            <w:r>
              <w:rPr>
                <w:rFonts w:ascii="Arial" w:hAnsi="Arial" w:cs="Arial"/>
                <w:sz w:val="18"/>
                <w:szCs w:val="18"/>
              </w:rPr>
              <w:t>Monitor attendance of SEND pupils at extra-curricular clubs/ events</w:t>
            </w:r>
          </w:p>
          <w:p w:rsidR="007A0114" w:rsidRDefault="007A0114" w:rsidP="00F81A85">
            <w:pPr>
              <w:rPr>
                <w:rFonts w:ascii="Arial" w:hAnsi="Arial" w:cs="Arial"/>
                <w:sz w:val="18"/>
                <w:szCs w:val="18"/>
              </w:rPr>
            </w:pPr>
            <w:r>
              <w:rPr>
                <w:rFonts w:ascii="Arial" w:hAnsi="Arial" w:cs="Arial"/>
                <w:sz w:val="18"/>
                <w:szCs w:val="18"/>
              </w:rPr>
              <w:t xml:space="preserve">Full risk assessments of any trips, visits, activities to ensure pupils can access.  </w:t>
            </w:r>
          </w:p>
        </w:tc>
        <w:tc>
          <w:tcPr>
            <w:tcW w:w="2945" w:type="dxa"/>
          </w:tcPr>
          <w:p w:rsidR="007A0114" w:rsidRDefault="007A0114" w:rsidP="00F81A85">
            <w:pPr>
              <w:rPr>
                <w:rFonts w:ascii="Arial" w:hAnsi="Arial" w:cs="Arial"/>
                <w:sz w:val="18"/>
                <w:szCs w:val="18"/>
              </w:rPr>
            </w:pPr>
            <w:r>
              <w:rPr>
                <w:rFonts w:ascii="Arial" w:hAnsi="Arial" w:cs="Arial"/>
                <w:sz w:val="18"/>
                <w:szCs w:val="18"/>
              </w:rPr>
              <w:t xml:space="preserve">Attendance and engagement of SEND pupils at extra-curricular clubs and off site visits is in line with all pupils.   </w:t>
            </w:r>
          </w:p>
        </w:tc>
        <w:tc>
          <w:tcPr>
            <w:tcW w:w="1387" w:type="dxa"/>
          </w:tcPr>
          <w:p w:rsidR="007A0114" w:rsidRDefault="007A0114" w:rsidP="00F81A85">
            <w:pPr>
              <w:rPr>
                <w:rFonts w:ascii="Arial" w:hAnsi="Arial" w:cs="Arial"/>
                <w:sz w:val="18"/>
                <w:szCs w:val="18"/>
              </w:rPr>
            </w:pPr>
            <w:r>
              <w:rPr>
                <w:rFonts w:ascii="Arial" w:hAnsi="Arial" w:cs="Arial"/>
                <w:sz w:val="18"/>
                <w:szCs w:val="18"/>
              </w:rPr>
              <w:t>3x year December, March, July</w:t>
            </w:r>
          </w:p>
        </w:tc>
        <w:tc>
          <w:tcPr>
            <w:tcW w:w="3352" w:type="dxa"/>
          </w:tcPr>
          <w:p w:rsidR="007A0114" w:rsidRPr="005D7AD7" w:rsidRDefault="007A0114" w:rsidP="00F81A85">
            <w:pPr>
              <w:rPr>
                <w:rFonts w:ascii="Arial" w:hAnsi="Arial" w:cs="Arial"/>
                <w:sz w:val="18"/>
                <w:szCs w:val="18"/>
              </w:rPr>
            </w:pPr>
          </w:p>
        </w:tc>
      </w:tr>
      <w:tr w:rsidR="007A0114" w:rsidRPr="005D7AD7" w:rsidTr="007A0114">
        <w:tc>
          <w:tcPr>
            <w:tcW w:w="1539" w:type="dxa"/>
          </w:tcPr>
          <w:p w:rsidR="007A0114" w:rsidRPr="005D7AD7" w:rsidRDefault="007A0114" w:rsidP="00F81A85">
            <w:pPr>
              <w:rPr>
                <w:rFonts w:ascii="Arial" w:hAnsi="Arial" w:cs="Arial"/>
                <w:sz w:val="18"/>
                <w:szCs w:val="18"/>
              </w:rPr>
            </w:pPr>
            <w:r>
              <w:rPr>
                <w:rFonts w:ascii="Arial" w:hAnsi="Arial" w:cs="Arial"/>
                <w:sz w:val="18"/>
                <w:szCs w:val="18"/>
              </w:rPr>
              <w:t xml:space="preserve">Access to information </w:t>
            </w:r>
          </w:p>
        </w:tc>
        <w:tc>
          <w:tcPr>
            <w:tcW w:w="1542" w:type="dxa"/>
          </w:tcPr>
          <w:p w:rsidR="007A0114" w:rsidRDefault="007A0114" w:rsidP="00F81A85">
            <w:pPr>
              <w:rPr>
                <w:rFonts w:ascii="Arial" w:hAnsi="Arial" w:cs="Arial"/>
                <w:sz w:val="18"/>
                <w:szCs w:val="18"/>
              </w:rPr>
            </w:pPr>
            <w:r>
              <w:rPr>
                <w:rFonts w:ascii="Arial" w:hAnsi="Arial" w:cs="Arial"/>
                <w:sz w:val="18"/>
                <w:szCs w:val="18"/>
              </w:rPr>
              <w:t xml:space="preserve">Parent information is accessible and read </w:t>
            </w:r>
          </w:p>
        </w:tc>
        <w:tc>
          <w:tcPr>
            <w:tcW w:w="3264" w:type="dxa"/>
          </w:tcPr>
          <w:p w:rsidR="007A0114" w:rsidRDefault="007A0114" w:rsidP="00F81A85">
            <w:pPr>
              <w:rPr>
                <w:rFonts w:ascii="Arial" w:hAnsi="Arial" w:cs="Arial"/>
                <w:sz w:val="18"/>
                <w:szCs w:val="18"/>
              </w:rPr>
            </w:pPr>
            <w:r>
              <w:rPr>
                <w:rFonts w:ascii="Arial" w:hAnsi="Arial" w:cs="Arial"/>
                <w:sz w:val="18"/>
                <w:szCs w:val="18"/>
              </w:rPr>
              <w:t>Variety of channels of communication: written newsletter, text messaging service, website, emails, social media, phone calls and face-to-face contact as appropriate</w:t>
            </w:r>
          </w:p>
          <w:p w:rsidR="007A0114" w:rsidRDefault="007A0114" w:rsidP="00F81A85">
            <w:pPr>
              <w:rPr>
                <w:rFonts w:ascii="Arial" w:hAnsi="Arial" w:cs="Arial"/>
                <w:sz w:val="18"/>
                <w:szCs w:val="18"/>
              </w:rPr>
            </w:pPr>
            <w:r>
              <w:rPr>
                <w:rFonts w:ascii="Arial" w:hAnsi="Arial" w:cs="Arial"/>
                <w:sz w:val="18"/>
                <w:szCs w:val="18"/>
              </w:rPr>
              <w:t xml:space="preserve">Inclusion Manager to be aware of needs of parents/carers and provide support when needed, for example: Use of Parent Support Advisor as necessary </w:t>
            </w:r>
          </w:p>
          <w:p w:rsidR="007A0114" w:rsidRDefault="007A0114" w:rsidP="00F81A85">
            <w:pPr>
              <w:rPr>
                <w:rFonts w:ascii="Arial" w:hAnsi="Arial" w:cs="Arial"/>
                <w:sz w:val="18"/>
                <w:szCs w:val="18"/>
              </w:rPr>
            </w:pPr>
            <w:r>
              <w:rPr>
                <w:rFonts w:ascii="Arial" w:hAnsi="Arial" w:cs="Arial"/>
                <w:sz w:val="18"/>
                <w:szCs w:val="18"/>
              </w:rPr>
              <w:t>Use of EMAS translator services as necessary</w:t>
            </w:r>
          </w:p>
        </w:tc>
        <w:tc>
          <w:tcPr>
            <w:tcW w:w="2945" w:type="dxa"/>
          </w:tcPr>
          <w:p w:rsidR="007A0114" w:rsidRDefault="007A0114" w:rsidP="00F81A85">
            <w:pPr>
              <w:rPr>
                <w:rFonts w:ascii="Arial" w:hAnsi="Arial" w:cs="Arial"/>
                <w:sz w:val="18"/>
                <w:szCs w:val="18"/>
              </w:rPr>
            </w:pPr>
            <w:r>
              <w:rPr>
                <w:rFonts w:ascii="Arial" w:hAnsi="Arial" w:cs="Arial"/>
                <w:sz w:val="18"/>
                <w:szCs w:val="18"/>
              </w:rPr>
              <w:t xml:space="preserve">Information </w:t>
            </w:r>
            <w:proofErr w:type="gramStart"/>
            <w:r>
              <w:rPr>
                <w:rFonts w:ascii="Arial" w:hAnsi="Arial" w:cs="Arial"/>
                <w:sz w:val="18"/>
                <w:szCs w:val="18"/>
              </w:rPr>
              <w:t>is read</w:t>
            </w:r>
            <w:proofErr w:type="gramEnd"/>
            <w:r>
              <w:rPr>
                <w:rFonts w:ascii="Arial" w:hAnsi="Arial" w:cs="Arial"/>
                <w:sz w:val="18"/>
                <w:szCs w:val="18"/>
              </w:rPr>
              <w:t>.</w:t>
            </w:r>
          </w:p>
          <w:p w:rsidR="007A0114" w:rsidRDefault="007A0114" w:rsidP="00F81A85">
            <w:pPr>
              <w:rPr>
                <w:rFonts w:ascii="Arial" w:hAnsi="Arial" w:cs="Arial"/>
                <w:sz w:val="18"/>
                <w:szCs w:val="18"/>
              </w:rPr>
            </w:pPr>
            <w:r>
              <w:rPr>
                <w:rFonts w:ascii="Arial" w:hAnsi="Arial" w:cs="Arial"/>
                <w:sz w:val="18"/>
                <w:szCs w:val="18"/>
              </w:rPr>
              <w:t>Parental engagement is high: parents feel that school is an approachable and supportive community.</w:t>
            </w:r>
          </w:p>
        </w:tc>
        <w:tc>
          <w:tcPr>
            <w:tcW w:w="1387" w:type="dxa"/>
          </w:tcPr>
          <w:p w:rsidR="007A0114" w:rsidRDefault="007A0114" w:rsidP="00F81A85">
            <w:pPr>
              <w:rPr>
                <w:rFonts w:ascii="Arial" w:hAnsi="Arial" w:cs="Arial"/>
                <w:sz w:val="18"/>
                <w:szCs w:val="18"/>
              </w:rPr>
            </w:pPr>
            <w:r>
              <w:rPr>
                <w:rFonts w:ascii="Arial" w:hAnsi="Arial" w:cs="Arial"/>
                <w:sz w:val="18"/>
                <w:szCs w:val="18"/>
              </w:rPr>
              <w:t>July 2018</w:t>
            </w:r>
          </w:p>
        </w:tc>
        <w:tc>
          <w:tcPr>
            <w:tcW w:w="3352" w:type="dxa"/>
          </w:tcPr>
          <w:p w:rsidR="007A0114" w:rsidRPr="005D7AD7" w:rsidRDefault="007A0114" w:rsidP="00F81A85">
            <w:pPr>
              <w:rPr>
                <w:rFonts w:ascii="Arial" w:hAnsi="Arial" w:cs="Arial"/>
                <w:sz w:val="18"/>
                <w:szCs w:val="18"/>
              </w:rPr>
            </w:pPr>
          </w:p>
        </w:tc>
      </w:tr>
    </w:tbl>
    <w:p w:rsidR="007A0114" w:rsidRDefault="007A0114">
      <w:bookmarkStart w:id="0" w:name="_GoBack"/>
      <w:bookmarkEnd w:id="0"/>
    </w:p>
    <w:sectPr w:rsidR="007A0114" w:rsidSect="007A0114">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114" w:rsidRDefault="007A0114" w:rsidP="007A0114">
      <w:pPr>
        <w:spacing w:after="0" w:line="240" w:lineRule="auto"/>
      </w:pPr>
      <w:r>
        <w:separator/>
      </w:r>
    </w:p>
  </w:endnote>
  <w:endnote w:type="continuationSeparator" w:id="0">
    <w:p w:rsidR="007A0114" w:rsidRDefault="007A0114" w:rsidP="007A0114">
      <w:pPr>
        <w:spacing w:after="0" w:line="240" w:lineRule="auto"/>
      </w:pPr>
      <w:r>
        <w:continuationSeparator/>
      </w:r>
    </w:p>
  </w:endnote>
  <w:endnote w:id="1">
    <w:p w:rsidR="007A0114" w:rsidRPr="00123C4B" w:rsidRDefault="007A0114" w:rsidP="007A0114">
      <w:pPr>
        <w:pStyle w:val="EndnoteText"/>
        <w:rPr>
          <w:rFonts w:ascii="Arial" w:hAnsi="Arial" w:cs="Arial"/>
          <w:sz w:val="18"/>
          <w:szCs w:val="18"/>
        </w:rPr>
      </w:pPr>
      <w:r w:rsidRPr="00123C4B">
        <w:rPr>
          <w:rStyle w:val="EndnoteReference"/>
          <w:rFonts w:ascii="Arial" w:hAnsi="Arial" w:cs="Arial"/>
          <w:sz w:val="18"/>
          <w:szCs w:val="18"/>
        </w:rPr>
        <w:endnoteRef/>
      </w:r>
      <w:r w:rsidRPr="00123C4B">
        <w:rPr>
          <w:rFonts w:ascii="Arial" w:hAnsi="Arial" w:cs="Arial"/>
          <w:sz w:val="18"/>
          <w:szCs w:val="18"/>
        </w:rPr>
        <w:t xml:space="preserve"> See </w:t>
      </w:r>
      <w:r w:rsidRPr="00123C4B">
        <w:rPr>
          <w:rFonts w:ascii="Arial" w:hAnsi="Arial" w:cs="Arial"/>
          <w:i/>
          <w:sz w:val="18"/>
          <w:szCs w:val="18"/>
        </w:rPr>
        <w:t>vi</w:t>
      </w:r>
    </w:p>
  </w:endnote>
  <w:endnote w:id="2">
    <w:p w:rsidR="007A0114" w:rsidRPr="00123C4B" w:rsidRDefault="007A0114" w:rsidP="007A0114">
      <w:pPr>
        <w:pStyle w:val="EndnoteText"/>
        <w:rPr>
          <w:rFonts w:ascii="Arial" w:hAnsi="Arial" w:cs="Arial"/>
          <w:sz w:val="18"/>
          <w:szCs w:val="18"/>
        </w:rPr>
      </w:pPr>
      <w:r w:rsidRPr="00123C4B">
        <w:rPr>
          <w:rStyle w:val="EndnoteReference"/>
          <w:rFonts w:ascii="Arial" w:hAnsi="Arial" w:cs="Arial"/>
          <w:sz w:val="18"/>
          <w:szCs w:val="18"/>
        </w:rPr>
        <w:endnoteRef/>
      </w:r>
      <w:r w:rsidRPr="00123C4B">
        <w:rPr>
          <w:rFonts w:ascii="Arial" w:hAnsi="Arial" w:cs="Arial"/>
          <w:sz w:val="18"/>
          <w:szCs w:val="18"/>
        </w:rPr>
        <w:t xml:space="preserve"> </w:t>
      </w:r>
      <w:r w:rsidRPr="00AE72CC">
        <w:rPr>
          <w:rFonts w:ascii="Arial" w:hAnsi="Arial" w:cs="Arial"/>
          <w:sz w:val="18"/>
          <w:szCs w:val="18"/>
        </w:rPr>
        <w:t>https://www.education.gov.uk/publications/standard/publicationDetail/Page1/BB93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2CC" w:rsidRDefault="00AE72CC">
    <w:pPr>
      <w:pStyle w:val="Footer"/>
    </w:pPr>
    <w:r>
      <w:t>LF Accessibility Plan last updated Nov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114" w:rsidRDefault="007A0114" w:rsidP="007A0114">
      <w:pPr>
        <w:spacing w:after="0" w:line="240" w:lineRule="auto"/>
      </w:pPr>
      <w:r>
        <w:separator/>
      </w:r>
    </w:p>
  </w:footnote>
  <w:footnote w:type="continuationSeparator" w:id="0">
    <w:p w:rsidR="007A0114" w:rsidRDefault="007A0114" w:rsidP="007A0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3028F"/>
    <w:multiLevelType w:val="hybridMultilevel"/>
    <w:tmpl w:val="9F88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14"/>
    <w:rsid w:val="00114343"/>
    <w:rsid w:val="007A0114"/>
    <w:rsid w:val="00AE72CC"/>
    <w:rsid w:val="00B75049"/>
    <w:rsid w:val="00EF4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54320A"/>
  <w15:chartTrackingRefBased/>
  <w15:docId w15:val="{32ACF8A3-A531-4C43-B103-DF2577A4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11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0114"/>
    <w:pPr>
      <w:ind w:left="720"/>
      <w:contextualSpacing/>
    </w:pPr>
  </w:style>
  <w:style w:type="character" w:styleId="Hyperlink">
    <w:name w:val="Hyperlink"/>
    <w:basedOn w:val="DefaultParagraphFont"/>
    <w:rsid w:val="007A0114"/>
    <w:rPr>
      <w:color w:val="0000FF"/>
      <w:u w:val="single"/>
    </w:rPr>
  </w:style>
  <w:style w:type="paragraph" w:styleId="EndnoteText">
    <w:name w:val="endnote text"/>
    <w:basedOn w:val="Normal"/>
    <w:link w:val="EndnoteTextChar"/>
    <w:rsid w:val="007A0114"/>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7A0114"/>
    <w:rPr>
      <w:rFonts w:ascii="Times New Roman" w:eastAsia="Times New Roman" w:hAnsi="Times New Roman" w:cs="Times New Roman"/>
      <w:sz w:val="20"/>
      <w:szCs w:val="20"/>
      <w:lang w:eastAsia="en-GB"/>
    </w:rPr>
  </w:style>
  <w:style w:type="character" w:styleId="EndnoteReference">
    <w:name w:val="endnote reference"/>
    <w:basedOn w:val="DefaultParagraphFont"/>
    <w:rsid w:val="007A0114"/>
    <w:rPr>
      <w:vertAlign w:val="superscript"/>
    </w:rPr>
  </w:style>
  <w:style w:type="paragraph" w:styleId="Header">
    <w:name w:val="header"/>
    <w:basedOn w:val="Normal"/>
    <w:link w:val="HeaderChar"/>
    <w:uiPriority w:val="99"/>
    <w:unhideWhenUsed/>
    <w:rsid w:val="007A0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114"/>
  </w:style>
  <w:style w:type="paragraph" w:styleId="Footer">
    <w:name w:val="footer"/>
    <w:basedOn w:val="Normal"/>
    <w:link w:val="FooterChar"/>
    <w:uiPriority w:val="99"/>
    <w:unhideWhenUsed/>
    <w:rsid w:val="007A0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Lea &amp; Garsdon</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Woods</dc:creator>
  <cp:keywords/>
  <dc:description/>
  <cp:lastModifiedBy>Kay Vousden</cp:lastModifiedBy>
  <cp:revision>2</cp:revision>
  <dcterms:created xsi:type="dcterms:W3CDTF">2017-11-27T21:00:00Z</dcterms:created>
  <dcterms:modified xsi:type="dcterms:W3CDTF">2017-11-27T21:00:00Z</dcterms:modified>
</cp:coreProperties>
</file>