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8401C" w14:textId="7956B61F" w:rsidR="00242143" w:rsidRPr="00817E31" w:rsidRDefault="00DC5D24" w:rsidP="00817E31">
      <w:pPr>
        <w:jc w:val="center"/>
        <w:rPr>
          <w:b/>
          <w:sz w:val="32"/>
          <w:szCs w:val="32"/>
        </w:rPr>
      </w:pPr>
      <w:r w:rsidRPr="00817E31">
        <w:rPr>
          <w:b/>
          <w:sz w:val="32"/>
          <w:szCs w:val="32"/>
        </w:rPr>
        <w:t>Equality Information Template</w:t>
      </w:r>
      <w:r w:rsidR="00A111BB">
        <w:rPr>
          <w:b/>
          <w:sz w:val="32"/>
          <w:szCs w:val="32"/>
        </w:rPr>
        <w:t xml:space="preserve"> 20</w:t>
      </w:r>
      <w:r w:rsidR="00484154">
        <w:rPr>
          <w:b/>
          <w:sz w:val="32"/>
          <w:szCs w:val="32"/>
        </w:rPr>
        <w:t>22</w:t>
      </w:r>
      <w:r w:rsidR="00A111BB">
        <w:rPr>
          <w:b/>
          <w:sz w:val="32"/>
          <w:szCs w:val="32"/>
        </w:rPr>
        <w:t>-</w:t>
      </w:r>
      <w:r w:rsidR="00484154">
        <w:rPr>
          <w:b/>
          <w:sz w:val="32"/>
          <w:szCs w:val="32"/>
        </w:rPr>
        <w:t>23</w:t>
      </w:r>
      <w:r w:rsidR="00D048B7">
        <w:rPr>
          <w:b/>
          <w:sz w:val="32"/>
          <w:szCs w:val="32"/>
        </w:rPr>
        <w:t xml:space="preserve"> </w:t>
      </w:r>
      <w:bookmarkStart w:id="0" w:name="_GoBack"/>
      <w:bookmarkEnd w:id="0"/>
    </w:p>
    <w:p w14:paraId="0EA022E1" w14:textId="77777777" w:rsidR="00DC5D24" w:rsidRPr="00817E31" w:rsidRDefault="00A47205" w:rsidP="00817E31">
      <w:pPr>
        <w:jc w:val="center"/>
        <w:rPr>
          <w:b/>
          <w:sz w:val="32"/>
          <w:szCs w:val="32"/>
        </w:rPr>
      </w:pPr>
      <w:r w:rsidRPr="00817E31">
        <w:rPr>
          <w:b/>
          <w:sz w:val="32"/>
          <w:szCs w:val="32"/>
        </w:rPr>
        <w:t>Primar</w:t>
      </w:r>
      <w:r w:rsidR="00DC5D24" w:rsidRPr="00817E31">
        <w:rPr>
          <w:b/>
          <w:sz w:val="32"/>
          <w:szCs w:val="32"/>
        </w:rPr>
        <w:t>y Schools</w:t>
      </w:r>
    </w:p>
    <w:p w14:paraId="3066C7C4" w14:textId="77777777" w:rsidR="00DC5D24" w:rsidRDefault="00DC5D24">
      <w:pPr>
        <w:rPr>
          <w:rFonts w:cstheme="minorHAnsi"/>
        </w:rPr>
      </w:pPr>
    </w:p>
    <w:p w14:paraId="720A7341" w14:textId="77777777" w:rsidR="0025542B" w:rsidRPr="006D3757" w:rsidRDefault="0025542B">
      <w:pPr>
        <w:rPr>
          <w:rFonts w:cstheme="minorHAnsi"/>
          <w:b/>
          <w:sz w:val="24"/>
          <w:szCs w:val="24"/>
        </w:rPr>
      </w:pPr>
      <w:r w:rsidRPr="006D3757">
        <w:rPr>
          <w:rFonts w:cstheme="minorHAnsi"/>
          <w:b/>
          <w:sz w:val="24"/>
          <w:szCs w:val="24"/>
        </w:rPr>
        <w:t>Introduction</w:t>
      </w:r>
    </w:p>
    <w:p w14:paraId="15F488A4" w14:textId="77777777" w:rsidR="002C388A" w:rsidRDefault="001E3A81" w:rsidP="0025542B">
      <w:pPr>
        <w:autoSpaceDE w:val="0"/>
        <w:autoSpaceDN w:val="0"/>
        <w:adjustRightInd w:val="0"/>
        <w:spacing w:after="0" w:line="276" w:lineRule="auto"/>
        <w:rPr>
          <w:rFonts w:cstheme="minorHAnsi"/>
        </w:rPr>
      </w:pPr>
      <w:r>
        <w:rPr>
          <w:rFonts w:cstheme="minorHAnsi"/>
        </w:rPr>
        <w:t>Langley Fitzurse C of E Primary School</w:t>
      </w:r>
      <w:r w:rsidR="002C388A" w:rsidRPr="002C388A">
        <w:rPr>
          <w:rFonts w:cstheme="minorHAnsi"/>
        </w:rPr>
        <w:t xml:space="preserve"> </w:t>
      </w:r>
      <w:r w:rsidR="002C388A">
        <w:rPr>
          <w:rFonts w:cstheme="minorHAnsi"/>
        </w:rPr>
        <w:t>is committed to ensuring that everyone is treated fairly and with respect as we want our school to be a safe and inspiring l</w:t>
      </w:r>
      <w:r w:rsidR="00997633">
        <w:rPr>
          <w:rFonts w:cstheme="minorHAnsi"/>
        </w:rPr>
        <w:t>earning environment for all our pupils</w:t>
      </w:r>
      <w:r w:rsidR="002C388A">
        <w:rPr>
          <w:rFonts w:cstheme="minorHAnsi"/>
        </w:rPr>
        <w:t xml:space="preserve">.  </w:t>
      </w:r>
      <w:r w:rsidR="0025542B">
        <w:rPr>
          <w:rFonts w:cstheme="minorHAnsi"/>
        </w:rPr>
        <w:t xml:space="preserve">This school recognises that people have different needs and we understand that treating people equally does not always involve treating everyone the same.  </w:t>
      </w:r>
      <w:r>
        <w:rPr>
          <w:rFonts w:cstheme="minorHAnsi"/>
        </w:rPr>
        <w:t xml:space="preserve">Langley Fitzurse C of E Primary School </w:t>
      </w:r>
      <w:r w:rsidR="0025542B">
        <w:rPr>
          <w:rFonts w:cstheme="minorHAnsi"/>
        </w:rPr>
        <w:t xml:space="preserve">creates inclusive processes and practices where the varying needs of individuals can be identified and met.  </w:t>
      </w:r>
    </w:p>
    <w:p w14:paraId="612AB126" w14:textId="77777777" w:rsidR="0025542B" w:rsidRPr="002C388A" w:rsidRDefault="0025542B" w:rsidP="0025542B">
      <w:pPr>
        <w:autoSpaceDE w:val="0"/>
        <w:autoSpaceDN w:val="0"/>
        <w:adjustRightInd w:val="0"/>
        <w:spacing w:after="0" w:line="276" w:lineRule="auto"/>
        <w:rPr>
          <w:rFonts w:cstheme="minorHAnsi"/>
        </w:rPr>
      </w:pPr>
      <w:r>
        <w:rPr>
          <w:rFonts w:cstheme="minorHAnsi"/>
        </w:rPr>
        <w:t>This document explains how we show our commitment to equality</w:t>
      </w:r>
      <w:r w:rsidR="008136FF">
        <w:rPr>
          <w:rStyle w:val="EndnoteReference"/>
          <w:rFonts w:cstheme="minorHAnsi"/>
        </w:rPr>
        <w:endnoteReference w:id="1"/>
      </w:r>
      <w:r w:rsidR="008136FF">
        <w:rPr>
          <w:rFonts w:cstheme="minorHAnsi"/>
        </w:rPr>
        <w:t xml:space="preserve"> </w:t>
      </w:r>
      <w:r>
        <w:rPr>
          <w:rFonts w:cstheme="minorHAnsi"/>
        </w:rPr>
        <w:t xml:space="preserve">for our school population and </w:t>
      </w:r>
      <w:r w:rsidR="004215EE">
        <w:rPr>
          <w:rFonts w:cstheme="minorHAnsi"/>
        </w:rPr>
        <w:t>how we plan to tackle</w:t>
      </w:r>
      <w:r>
        <w:rPr>
          <w:rFonts w:cstheme="minorHAnsi"/>
        </w:rPr>
        <w:t xml:space="preserve"> inequalities</w:t>
      </w:r>
      <w:r w:rsidR="00E46191">
        <w:rPr>
          <w:rFonts w:cstheme="minorHAnsi"/>
        </w:rPr>
        <w:t xml:space="preserve"> that may impact at school. </w:t>
      </w:r>
    </w:p>
    <w:p w14:paraId="3DDAFA23" w14:textId="77777777" w:rsidR="002C388A" w:rsidRDefault="002C388A">
      <w:pPr>
        <w:rPr>
          <w:rFonts w:cstheme="minorHAnsi"/>
        </w:rPr>
      </w:pPr>
    </w:p>
    <w:p w14:paraId="14BAE9CF" w14:textId="48053CF9" w:rsidR="0025542B" w:rsidRDefault="0025542B">
      <w:pPr>
        <w:rPr>
          <w:rFonts w:cstheme="minorHAnsi"/>
          <w:b/>
          <w:sz w:val="24"/>
          <w:szCs w:val="24"/>
        </w:rPr>
      </w:pPr>
      <w:r w:rsidRPr="006D3757">
        <w:rPr>
          <w:rFonts w:cstheme="minorHAnsi"/>
          <w:b/>
          <w:sz w:val="24"/>
          <w:szCs w:val="24"/>
        </w:rPr>
        <w:t>Celebrating our Successes</w:t>
      </w:r>
    </w:p>
    <w:p w14:paraId="125AFFCB" w14:textId="26660F1F" w:rsidR="00C77B5F" w:rsidRPr="00C77B5F" w:rsidRDefault="00C77B5F" w:rsidP="00C77B5F">
      <w:pPr>
        <w:pStyle w:val="ListParagraph"/>
        <w:numPr>
          <w:ilvl w:val="0"/>
          <w:numId w:val="5"/>
        </w:numPr>
        <w:rPr>
          <w:rFonts w:cstheme="minorHAnsi"/>
          <w:b/>
          <w:sz w:val="24"/>
          <w:szCs w:val="24"/>
        </w:rPr>
      </w:pPr>
      <w:r>
        <w:t>Pupil mental health and wellbeing as part of our commitment to preventing mental health difficulties that may start in childhood, but have a greater impact in adult life.</w:t>
      </w:r>
    </w:p>
    <w:p w14:paraId="792CC566" w14:textId="21CB81A8" w:rsidR="00364CF5" w:rsidRPr="00C77B5F" w:rsidRDefault="00C77B5F" w:rsidP="00C77B5F">
      <w:pPr>
        <w:pStyle w:val="ListParagraph"/>
        <w:numPr>
          <w:ilvl w:val="0"/>
          <w:numId w:val="5"/>
        </w:numPr>
      </w:pPr>
      <w:r w:rsidRPr="00C77B5F">
        <w:t>I</w:t>
      </w:r>
      <w:r w:rsidR="00364CF5" w:rsidRPr="00C77B5F">
        <w:t>ncreasing confidence and reducing maths anxiety</w:t>
      </w:r>
      <w:r w:rsidR="00C11EEC" w:rsidRPr="00C77B5F">
        <w:t xml:space="preserve"> (an issue affecting a higher proportion of girls) </w:t>
      </w:r>
      <w:r w:rsidR="00364CF5" w:rsidRPr="00C77B5F">
        <w:t xml:space="preserve">by talking about </w:t>
      </w:r>
      <w:r w:rsidR="00C11EEC" w:rsidRPr="00C77B5F">
        <w:t xml:space="preserve">the causes of this </w:t>
      </w:r>
      <w:r w:rsidR="00364CF5" w:rsidRPr="00C77B5F">
        <w:t xml:space="preserve">subject-related </w:t>
      </w:r>
      <w:r w:rsidR="00C11EEC" w:rsidRPr="00C77B5F">
        <w:t>concern</w:t>
      </w:r>
      <w:r w:rsidRPr="00C77B5F">
        <w:t>. The school adopted the White Rose maths scheme during 2021-21 that provided greater scaffolding for promoting the understanding of maths concepts. Much of the class talk related to how looking at maths in a variety of ways can help us feel less worried about it.</w:t>
      </w:r>
    </w:p>
    <w:p w14:paraId="773FFD9E" w14:textId="77777777" w:rsidR="00112805" w:rsidRPr="003459B6" w:rsidRDefault="00112805" w:rsidP="00112805">
      <w:pPr>
        <w:pStyle w:val="ListParagraph"/>
        <w:spacing w:line="276" w:lineRule="auto"/>
        <w:rPr>
          <w:rFonts w:cstheme="minorHAnsi"/>
          <w:i/>
          <w:color w:val="FF0000"/>
        </w:rPr>
      </w:pPr>
    </w:p>
    <w:p w14:paraId="0B8D1F4C" w14:textId="2BEA1FA3" w:rsidR="00700A61" w:rsidRDefault="002150BB" w:rsidP="00B93673">
      <w:pPr>
        <w:spacing w:line="276" w:lineRule="auto"/>
        <w:rPr>
          <w:rFonts w:cstheme="minorHAnsi"/>
          <w:b/>
          <w:sz w:val="24"/>
          <w:szCs w:val="24"/>
        </w:rPr>
      </w:pPr>
      <w:r w:rsidRPr="006D3757">
        <w:rPr>
          <w:rFonts w:cstheme="minorHAnsi"/>
          <w:b/>
          <w:sz w:val="24"/>
          <w:szCs w:val="24"/>
        </w:rPr>
        <w:t>Priorities for the Year 20</w:t>
      </w:r>
      <w:r w:rsidR="00B51A7C">
        <w:rPr>
          <w:rFonts w:cstheme="minorHAnsi"/>
          <w:b/>
          <w:sz w:val="24"/>
          <w:szCs w:val="24"/>
        </w:rPr>
        <w:t>22</w:t>
      </w:r>
      <w:r w:rsidRPr="006D3757">
        <w:rPr>
          <w:rFonts w:cstheme="minorHAnsi"/>
          <w:b/>
          <w:sz w:val="24"/>
          <w:szCs w:val="24"/>
        </w:rPr>
        <w:t>/</w:t>
      </w:r>
      <w:r w:rsidR="00B51A7C">
        <w:rPr>
          <w:rFonts w:cstheme="minorHAnsi"/>
          <w:b/>
          <w:sz w:val="24"/>
          <w:szCs w:val="24"/>
        </w:rPr>
        <w:t>23</w:t>
      </w:r>
    </w:p>
    <w:p w14:paraId="3FF66E04" w14:textId="77777777" w:rsidR="006D3757" w:rsidRPr="00C77B5F" w:rsidRDefault="006D3757" w:rsidP="00B93673">
      <w:pPr>
        <w:spacing w:line="276" w:lineRule="auto"/>
        <w:rPr>
          <w:rFonts w:cstheme="minorHAnsi"/>
          <w:b/>
          <w:sz w:val="24"/>
          <w:szCs w:val="24"/>
        </w:rPr>
      </w:pPr>
    </w:p>
    <w:p w14:paraId="6BE76D43" w14:textId="77777777" w:rsidR="00700A61" w:rsidRPr="00C77B5F" w:rsidRDefault="00700A61" w:rsidP="008874D9">
      <w:pPr>
        <w:spacing w:line="276" w:lineRule="auto"/>
        <w:jc w:val="center"/>
        <w:rPr>
          <w:rFonts w:cstheme="minorHAnsi"/>
          <w:b/>
          <w:sz w:val="24"/>
          <w:szCs w:val="24"/>
        </w:rPr>
      </w:pPr>
      <w:r w:rsidRPr="00C77B5F">
        <w:rPr>
          <w:rFonts w:cstheme="minorHAnsi"/>
          <w:b/>
          <w:sz w:val="24"/>
          <w:szCs w:val="24"/>
        </w:rPr>
        <w:t>Sex (Gender) – Boys and Girls</w:t>
      </w:r>
    </w:p>
    <w:p w14:paraId="28578D11" w14:textId="77777777" w:rsidR="003644CF" w:rsidRPr="00C77B5F" w:rsidRDefault="003644CF" w:rsidP="008B47D3">
      <w:pPr>
        <w:autoSpaceDE w:val="0"/>
        <w:autoSpaceDN w:val="0"/>
        <w:adjustRightInd w:val="0"/>
        <w:spacing w:after="0" w:line="240" w:lineRule="auto"/>
        <w:rPr>
          <w:rFonts w:cstheme="minorHAnsi"/>
        </w:rPr>
      </w:pPr>
      <w:r w:rsidRPr="00C77B5F">
        <w:rPr>
          <w:rFonts w:cstheme="minorHAnsi"/>
        </w:rPr>
        <w:t xml:space="preserve">The underachievement of boys compared with girls </w:t>
      </w:r>
      <w:r w:rsidR="008874D9" w:rsidRPr="00C77B5F">
        <w:rPr>
          <w:rFonts w:cstheme="minorHAnsi"/>
        </w:rPr>
        <w:t xml:space="preserve">persists </w:t>
      </w:r>
      <w:r w:rsidRPr="00C77B5F">
        <w:rPr>
          <w:rFonts w:cstheme="minorHAnsi"/>
        </w:rPr>
        <w:t>both nationally and in W</w:t>
      </w:r>
      <w:r w:rsidR="009A621B" w:rsidRPr="00C77B5F">
        <w:rPr>
          <w:rFonts w:cstheme="minorHAnsi"/>
        </w:rPr>
        <w:t xml:space="preserve">iltshire.  </w:t>
      </w:r>
      <w:r w:rsidR="00D716BD" w:rsidRPr="00C77B5F">
        <w:rPr>
          <w:rFonts w:cstheme="minorHAnsi"/>
        </w:rPr>
        <w:t xml:space="preserve">In Wiltshire, the </w:t>
      </w:r>
      <w:r w:rsidR="005D1988" w:rsidRPr="00C77B5F">
        <w:rPr>
          <w:rFonts w:cstheme="minorHAnsi"/>
        </w:rPr>
        <w:t xml:space="preserve">attainment gap is </w:t>
      </w:r>
      <w:r w:rsidR="00503EA8" w:rsidRPr="00C77B5F">
        <w:rPr>
          <w:rFonts w:cstheme="minorHAnsi"/>
        </w:rPr>
        <w:t xml:space="preserve">marginally under </w:t>
      </w:r>
      <w:r w:rsidRPr="00C77B5F">
        <w:rPr>
          <w:rFonts w:cstheme="minorHAnsi"/>
        </w:rPr>
        <w:t xml:space="preserve">8 percentage points, </w:t>
      </w:r>
      <w:r w:rsidR="009A621B" w:rsidRPr="00C77B5F">
        <w:rPr>
          <w:rFonts w:cstheme="minorHAnsi"/>
        </w:rPr>
        <w:t>with 6</w:t>
      </w:r>
      <w:r w:rsidR="00503EA8" w:rsidRPr="00C77B5F">
        <w:rPr>
          <w:rFonts w:cstheme="minorHAnsi"/>
        </w:rPr>
        <w:t>8</w:t>
      </w:r>
      <w:r w:rsidR="00640C61" w:rsidRPr="00C77B5F">
        <w:rPr>
          <w:rFonts w:cstheme="minorHAnsi"/>
        </w:rPr>
        <w:t xml:space="preserve">% </w:t>
      </w:r>
      <w:r w:rsidRPr="00C77B5F">
        <w:rPr>
          <w:rFonts w:cstheme="minorHAnsi"/>
        </w:rPr>
        <w:t>of girls achieving the expected standard in all of reading, writin</w:t>
      </w:r>
      <w:r w:rsidR="009A621B" w:rsidRPr="00C77B5F">
        <w:rPr>
          <w:rFonts w:cstheme="minorHAnsi"/>
        </w:rPr>
        <w:t>g and mathematics compared to 6</w:t>
      </w:r>
      <w:r w:rsidR="00503EA8" w:rsidRPr="00C77B5F">
        <w:rPr>
          <w:rFonts w:cstheme="minorHAnsi"/>
        </w:rPr>
        <w:t>0</w:t>
      </w:r>
      <w:r w:rsidR="00640C61" w:rsidRPr="00C77B5F">
        <w:rPr>
          <w:rFonts w:cstheme="minorHAnsi"/>
        </w:rPr>
        <w:t xml:space="preserve">% </w:t>
      </w:r>
      <w:r w:rsidRPr="00C77B5F">
        <w:rPr>
          <w:rFonts w:cstheme="minorHAnsi"/>
        </w:rPr>
        <w:t xml:space="preserve">of boys.  </w:t>
      </w:r>
    </w:p>
    <w:p w14:paraId="41CB840A" w14:textId="77777777" w:rsidR="00A56A46" w:rsidRPr="00C77B5F" w:rsidRDefault="00A56A46" w:rsidP="008B47D3">
      <w:pPr>
        <w:autoSpaceDE w:val="0"/>
        <w:autoSpaceDN w:val="0"/>
        <w:adjustRightInd w:val="0"/>
        <w:spacing w:after="0" w:line="240" w:lineRule="auto"/>
        <w:rPr>
          <w:rFonts w:cstheme="minorHAnsi"/>
        </w:rPr>
      </w:pPr>
      <w:r w:rsidRPr="00C77B5F">
        <w:rPr>
          <w:rFonts w:cstheme="minorHAnsi"/>
        </w:rPr>
        <w:t xml:space="preserve">In Wiltshire, the </w:t>
      </w:r>
      <w:r w:rsidR="00BD2BF0" w:rsidRPr="00C77B5F">
        <w:rPr>
          <w:rFonts w:cstheme="minorHAnsi"/>
        </w:rPr>
        <w:t xml:space="preserve">sex (girls/boys) </w:t>
      </w:r>
      <w:r w:rsidR="005D1988" w:rsidRPr="00C77B5F">
        <w:rPr>
          <w:rFonts w:cstheme="minorHAnsi"/>
        </w:rPr>
        <w:t xml:space="preserve">attainment gap </w:t>
      </w:r>
      <w:r w:rsidR="00BD2BF0" w:rsidRPr="00C77B5F">
        <w:rPr>
          <w:rFonts w:cstheme="minorHAnsi"/>
        </w:rPr>
        <w:t>for</w:t>
      </w:r>
      <w:r w:rsidR="005D1988" w:rsidRPr="00C77B5F">
        <w:rPr>
          <w:rFonts w:cstheme="minorHAnsi"/>
        </w:rPr>
        <w:t xml:space="preserve"> the </w:t>
      </w:r>
      <w:r w:rsidR="00BD2BF0" w:rsidRPr="00C77B5F">
        <w:rPr>
          <w:rFonts w:cstheme="minorHAnsi"/>
        </w:rPr>
        <w:t xml:space="preserve">broad ‘major’ ethnic category All Black Pupils is larger </w:t>
      </w:r>
      <w:r w:rsidR="006C1F08" w:rsidRPr="00C77B5F">
        <w:rPr>
          <w:rFonts w:cstheme="minorHAnsi"/>
        </w:rPr>
        <w:t xml:space="preserve">at 10 percentage points with 62.7% of girls and </w:t>
      </w:r>
      <w:r w:rsidR="00EB158F" w:rsidRPr="00C77B5F">
        <w:rPr>
          <w:rFonts w:cstheme="minorHAnsi"/>
        </w:rPr>
        <w:t xml:space="preserve">52.6% of boys achieving the expected standard in Reading, Writing and Maths.  </w:t>
      </w:r>
    </w:p>
    <w:p w14:paraId="37955CAF" w14:textId="77777777" w:rsidR="008874D9" w:rsidRPr="00C77B5F" w:rsidRDefault="008B47D3" w:rsidP="008B47D3">
      <w:pPr>
        <w:autoSpaceDE w:val="0"/>
        <w:autoSpaceDN w:val="0"/>
        <w:adjustRightInd w:val="0"/>
        <w:spacing w:after="0" w:line="240" w:lineRule="auto"/>
        <w:rPr>
          <w:rFonts w:ascii="Calibri" w:hAnsi="Calibri" w:cs="Calibri"/>
        </w:rPr>
      </w:pPr>
      <w:r w:rsidRPr="00C77B5F">
        <w:rPr>
          <w:rFonts w:ascii="Calibri" w:hAnsi="Calibri" w:cs="Calibri"/>
        </w:rPr>
        <w:t>Two thirds of the gender ga</w:t>
      </w:r>
      <w:r w:rsidR="003644CF" w:rsidRPr="00C77B5F">
        <w:rPr>
          <w:rFonts w:ascii="Calibri" w:hAnsi="Calibri" w:cs="Calibri"/>
        </w:rPr>
        <w:t>p in achieving the expected standard</w:t>
      </w:r>
      <w:r w:rsidRPr="00C77B5F">
        <w:rPr>
          <w:rFonts w:ascii="Calibri" w:hAnsi="Calibri" w:cs="Calibri"/>
        </w:rPr>
        <w:t xml:space="preserve"> in Reading at </w:t>
      </w:r>
      <w:r w:rsidR="009257AF" w:rsidRPr="00C77B5F">
        <w:rPr>
          <w:rFonts w:ascii="Calibri" w:hAnsi="Calibri" w:cs="Calibri"/>
        </w:rPr>
        <w:t xml:space="preserve">age eleven </w:t>
      </w:r>
      <w:r w:rsidRPr="00C77B5F">
        <w:rPr>
          <w:rFonts w:ascii="Calibri" w:hAnsi="Calibri" w:cs="Calibri"/>
        </w:rPr>
        <w:t xml:space="preserve">is attributable to the fact that boys have lower levels of language and attention at age </w:t>
      </w:r>
      <w:r w:rsidR="009257AF" w:rsidRPr="00C77B5F">
        <w:rPr>
          <w:rFonts w:ascii="Calibri" w:hAnsi="Calibri" w:cs="Calibri"/>
        </w:rPr>
        <w:t>five</w:t>
      </w:r>
      <w:r w:rsidRPr="00C77B5F">
        <w:rPr>
          <w:rFonts w:ascii="Calibri" w:hAnsi="Calibri" w:cs="Calibri"/>
        </w:rPr>
        <w:t xml:space="preserve">.  </w:t>
      </w:r>
    </w:p>
    <w:p w14:paraId="7811725F" w14:textId="77777777" w:rsidR="00700A61" w:rsidRPr="00C77B5F" w:rsidRDefault="008B47D3" w:rsidP="008B47D3">
      <w:pPr>
        <w:autoSpaceDE w:val="0"/>
        <w:autoSpaceDN w:val="0"/>
        <w:adjustRightInd w:val="0"/>
        <w:spacing w:after="0" w:line="240" w:lineRule="auto"/>
        <w:rPr>
          <w:rFonts w:ascii="Calibri" w:hAnsi="Calibri" w:cs="Calibri"/>
        </w:rPr>
      </w:pPr>
      <w:r w:rsidRPr="00C77B5F">
        <w:rPr>
          <w:rFonts w:ascii="Calibri" w:hAnsi="Calibri" w:cs="Calibri"/>
        </w:rPr>
        <w:t>This school knows that intervention targeting early language and attention have potential for improving outcomes for all ch</w:t>
      </w:r>
      <w:r w:rsidR="007D3D9A" w:rsidRPr="00C77B5F">
        <w:rPr>
          <w:rFonts w:ascii="Calibri" w:hAnsi="Calibri" w:cs="Calibri"/>
        </w:rPr>
        <w:t xml:space="preserve">ildren. Boys </w:t>
      </w:r>
      <w:r w:rsidRPr="00C77B5F">
        <w:rPr>
          <w:rFonts w:ascii="Calibri" w:hAnsi="Calibri" w:cs="Calibri"/>
        </w:rPr>
        <w:t>benefit from such interventions because they are more likely to have these problems to begin with</w:t>
      </w:r>
      <w:r w:rsidR="008136FF" w:rsidRPr="00C77B5F">
        <w:rPr>
          <w:rFonts w:ascii="Calibri" w:hAnsi="Calibri" w:cs="Calibri"/>
        </w:rPr>
        <w:t>.</w:t>
      </w:r>
      <w:r w:rsidR="002077B5" w:rsidRPr="00C77B5F">
        <w:rPr>
          <w:rFonts w:ascii="Calibri" w:hAnsi="Calibri" w:cs="Calibri"/>
        </w:rPr>
        <w:t xml:space="preserve"> </w:t>
      </w:r>
      <w:r w:rsidR="002077B5" w:rsidRPr="00C77B5F">
        <w:rPr>
          <w:rFonts w:ascii="Calibri" w:hAnsi="Calibri" w:cs="Calibri"/>
          <w:vertAlign w:val="superscript"/>
        </w:rPr>
        <w:t>i</w:t>
      </w:r>
      <w:r w:rsidR="008136FF" w:rsidRPr="00C77B5F">
        <w:rPr>
          <w:rStyle w:val="EndnoteReference"/>
          <w:rFonts w:ascii="Calibri" w:hAnsi="Calibri" w:cs="Calibri"/>
        </w:rPr>
        <w:endnoteReference w:id="2"/>
      </w:r>
    </w:p>
    <w:p w14:paraId="505DADAF" w14:textId="77777777" w:rsidR="003459B6" w:rsidRPr="00C77B5F" w:rsidRDefault="003459B6" w:rsidP="003459B6">
      <w:pPr>
        <w:autoSpaceDE w:val="0"/>
        <w:autoSpaceDN w:val="0"/>
        <w:adjustRightInd w:val="0"/>
        <w:spacing w:after="0" w:line="240" w:lineRule="auto"/>
      </w:pPr>
    </w:p>
    <w:p w14:paraId="41CE9808" w14:textId="77777777" w:rsidR="008874D9" w:rsidRPr="00C77B5F" w:rsidRDefault="008874D9" w:rsidP="00CF4A0D">
      <w:pPr>
        <w:autoSpaceDE w:val="0"/>
        <w:autoSpaceDN w:val="0"/>
        <w:adjustRightInd w:val="0"/>
        <w:spacing w:after="0" w:line="240" w:lineRule="auto"/>
        <w:rPr>
          <w:rFonts w:ascii="Calibri" w:hAnsi="Calibri" w:cs="Calibri"/>
        </w:rPr>
      </w:pPr>
    </w:p>
    <w:p w14:paraId="2DAB486B" w14:textId="77777777" w:rsidR="0082018F" w:rsidRPr="00C77B5F" w:rsidRDefault="002150BB" w:rsidP="008874D9">
      <w:pPr>
        <w:spacing w:line="276" w:lineRule="auto"/>
        <w:jc w:val="center"/>
        <w:rPr>
          <w:rFonts w:cstheme="minorHAnsi"/>
          <w:b/>
          <w:sz w:val="24"/>
          <w:szCs w:val="24"/>
        </w:rPr>
      </w:pPr>
      <w:r w:rsidRPr="00C77B5F">
        <w:rPr>
          <w:rFonts w:cstheme="minorHAnsi"/>
          <w:b/>
          <w:sz w:val="24"/>
          <w:szCs w:val="24"/>
        </w:rPr>
        <w:t>Minority Ethnic Pupils</w:t>
      </w:r>
    </w:p>
    <w:p w14:paraId="1F05FEB9" w14:textId="77777777" w:rsidR="0082018F" w:rsidRPr="00C77B5F" w:rsidRDefault="00A33FCF" w:rsidP="0082018F">
      <w:r w:rsidRPr="00C77B5F">
        <w:t>Many</w:t>
      </w:r>
      <w:r w:rsidR="0082018F" w:rsidRPr="00C77B5F">
        <w:t xml:space="preserve"> minority ethnic groups</w:t>
      </w:r>
      <w:r w:rsidRPr="00C77B5F">
        <w:t xml:space="preserve"> of pupils</w:t>
      </w:r>
      <w:r w:rsidR="0082018F" w:rsidRPr="00C77B5F">
        <w:t xml:space="preserve"> do well but there are also groups where underachievement</w:t>
      </w:r>
      <w:r w:rsidR="008874D9" w:rsidRPr="00C77B5F">
        <w:t xml:space="preserve"> persists</w:t>
      </w:r>
      <w:r w:rsidR="0082018F" w:rsidRPr="00C77B5F">
        <w:t xml:space="preserve">.  </w:t>
      </w:r>
      <w:r w:rsidR="00DC3166" w:rsidRPr="00C77B5F">
        <w:t xml:space="preserve">Underachievement for the </w:t>
      </w:r>
      <w:r w:rsidR="006A50AA" w:rsidRPr="00C77B5F">
        <w:t xml:space="preserve">groups highlighted in this report </w:t>
      </w:r>
      <w:r w:rsidR="00DC3166" w:rsidRPr="00C77B5F">
        <w:t xml:space="preserve">are </w:t>
      </w:r>
      <w:r w:rsidR="000868FA" w:rsidRPr="00C77B5F">
        <w:t>a national as well as a Wiltshire concern and h</w:t>
      </w:r>
      <w:r w:rsidR="002E746D" w:rsidRPr="00C77B5F">
        <w:t>a</w:t>
      </w:r>
      <w:r w:rsidR="00D82BB2" w:rsidRPr="00C77B5F">
        <w:t xml:space="preserve">ve been an </w:t>
      </w:r>
      <w:r w:rsidR="00370406" w:rsidRPr="00C77B5F">
        <w:t xml:space="preserve">ongoing issue </w:t>
      </w:r>
      <w:r w:rsidR="00D82BB2" w:rsidRPr="00C77B5F">
        <w:t xml:space="preserve">since ethnic monitoring was introduced.  </w:t>
      </w:r>
    </w:p>
    <w:p w14:paraId="4409CE7B" w14:textId="77777777" w:rsidR="0082018F" w:rsidRPr="00C77B5F" w:rsidRDefault="0082018F" w:rsidP="0082018F">
      <w:pPr>
        <w:spacing w:line="276" w:lineRule="auto"/>
        <w:rPr>
          <w:rFonts w:cstheme="minorHAnsi"/>
        </w:rPr>
      </w:pPr>
      <w:r w:rsidRPr="00C77B5F">
        <w:rPr>
          <w:rFonts w:cstheme="minorHAnsi"/>
        </w:rPr>
        <w:lastRenderedPageBreak/>
        <w:t xml:space="preserve">Very small numbers of minority ethnic pupils </w:t>
      </w:r>
      <w:r w:rsidR="008874D9" w:rsidRPr="00C77B5F">
        <w:rPr>
          <w:rFonts w:cstheme="minorHAnsi"/>
        </w:rPr>
        <w:t xml:space="preserve">in [name of school] </w:t>
      </w:r>
      <w:r w:rsidR="00640C61" w:rsidRPr="00C77B5F">
        <w:rPr>
          <w:rFonts w:cstheme="minorHAnsi"/>
        </w:rPr>
        <w:t>mean that individual pupil-targeted approaches must be used</w:t>
      </w:r>
      <w:r w:rsidRPr="00C77B5F">
        <w:rPr>
          <w:rFonts w:cstheme="minorHAnsi"/>
        </w:rPr>
        <w:t xml:space="preserve"> to identify </w:t>
      </w:r>
      <w:r w:rsidR="00640C61" w:rsidRPr="00C77B5F">
        <w:rPr>
          <w:rFonts w:cstheme="minorHAnsi"/>
        </w:rPr>
        <w:t>both underachievement, and</w:t>
      </w:r>
      <w:r w:rsidRPr="00C77B5F">
        <w:rPr>
          <w:rFonts w:cstheme="minorHAnsi"/>
        </w:rPr>
        <w:t xml:space="preserve"> to celebrate successes.  LA and national attainment data </w:t>
      </w:r>
      <w:r w:rsidR="00640C61" w:rsidRPr="00C77B5F">
        <w:rPr>
          <w:rFonts w:cstheme="minorHAnsi"/>
        </w:rPr>
        <w:t>provides</w:t>
      </w:r>
      <w:r w:rsidRPr="00C77B5F">
        <w:rPr>
          <w:rFonts w:cstheme="minorHAnsi"/>
        </w:rPr>
        <w:t xml:space="preserve"> a</w:t>
      </w:r>
      <w:r w:rsidR="00640C61" w:rsidRPr="00C77B5F">
        <w:rPr>
          <w:rFonts w:cstheme="minorHAnsi"/>
        </w:rPr>
        <w:t xml:space="preserve"> valuable source of information to identify potential areas of concern.</w:t>
      </w:r>
      <w:r w:rsidRPr="00C77B5F">
        <w:rPr>
          <w:rFonts w:cstheme="minorHAnsi"/>
        </w:rPr>
        <w:t xml:space="preserve">  </w:t>
      </w:r>
    </w:p>
    <w:p w14:paraId="47432544" w14:textId="77777777" w:rsidR="002150BB" w:rsidRPr="00C77B5F" w:rsidRDefault="002E746D" w:rsidP="00B93673">
      <w:pPr>
        <w:spacing w:line="276" w:lineRule="auto"/>
        <w:rPr>
          <w:rFonts w:cstheme="minorHAnsi"/>
          <w:b/>
        </w:rPr>
      </w:pPr>
      <w:r w:rsidRPr="00C77B5F">
        <w:rPr>
          <w:rFonts w:cstheme="minorHAnsi"/>
          <w:b/>
        </w:rPr>
        <w:t>All Black Pupils Major Ethnic Monitoring Category</w:t>
      </w:r>
    </w:p>
    <w:p w14:paraId="75F980B6" w14:textId="77777777" w:rsidR="00065768" w:rsidRPr="00C77B5F" w:rsidRDefault="002150BB" w:rsidP="002150BB">
      <w:pPr>
        <w:rPr>
          <w:rFonts w:cstheme="minorHAnsi"/>
        </w:rPr>
      </w:pPr>
      <w:r w:rsidRPr="00C77B5F">
        <w:rPr>
          <w:rFonts w:cstheme="minorHAnsi"/>
        </w:rPr>
        <w:t xml:space="preserve">LA data has highlighted concerns about the attainment of </w:t>
      </w:r>
      <w:r w:rsidR="002E746D" w:rsidRPr="00C77B5F">
        <w:rPr>
          <w:rFonts w:cstheme="minorHAnsi"/>
        </w:rPr>
        <w:t>the All Black Pupils major ethnic monitoring category</w:t>
      </w:r>
      <w:r w:rsidR="00DA2215" w:rsidRPr="00C77B5F">
        <w:rPr>
          <w:rFonts w:cstheme="minorHAnsi"/>
        </w:rPr>
        <w:t xml:space="preserve"> and for the Black Caribbea</w:t>
      </w:r>
      <w:r w:rsidR="00BA6483" w:rsidRPr="00C77B5F">
        <w:rPr>
          <w:rFonts w:cstheme="minorHAnsi"/>
        </w:rPr>
        <w:t>n minor ethnic monitoring category</w:t>
      </w:r>
      <w:r w:rsidR="002E746D" w:rsidRPr="00C77B5F">
        <w:rPr>
          <w:rFonts w:cstheme="minorHAnsi"/>
        </w:rPr>
        <w:t>.</w:t>
      </w:r>
      <w:r w:rsidR="002077B5" w:rsidRPr="00C77B5F">
        <w:rPr>
          <w:rFonts w:cstheme="minorHAnsi"/>
          <w:vertAlign w:val="superscript"/>
        </w:rPr>
        <w:t>ii</w:t>
      </w:r>
      <w:r w:rsidRPr="00C77B5F">
        <w:rPr>
          <w:rFonts w:cstheme="minorHAnsi"/>
        </w:rPr>
        <w:t xml:space="preserve"> </w:t>
      </w:r>
    </w:p>
    <w:p w14:paraId="7FCBAC3E" w14:textId="77777777" w:rsidR="00DA2215" w:rsidRPr="00C77B5F" w:rsidRDefault="00065768" w:rsidP="002150BB">
      <w:r w:rsidRPr="00C77B5F">
        <w:rPr>
          <w:rFonts w:cstheme="minorHAnsi"/>
        </w:rPr>
        <w:t xml:space="preserve">Wiltshire </w:t>
      </w:r>
      <w:r w:rsidR="005A1439" w:rsidRPr="00C77B5F">
        <w:t>Key Stage 2 data for 201</w:t>
      </w:r>
      <w:r w:rsidR="00F63682" w:rsidRPr="00C77B5F">
        <w:t>9</w:t>
      </w:r>
      <w:r w:rsidR="002150BB" w:rsidRPr="00C77B5F">
        <w:t xml:space="preserve"> </w:t>
      </w:r>
      <w:r w:rsidR="004C6C95" w:rsidRPr="00C77B5F">
        <w:t xml:space="preserve">shows </w:t>
      </w:r>
      <w:r w:rsidR="00813345" w:rsidRPr="00C77B5F">
        <w:t>a</w:t>
      </w:r>
      <w:r w:rsidR="000F7999" w:rsidRPr="00C77B5F">
        <w:t xml:space="preserve">ttainment was lower </w:t>
      </w:r>
      <w:r w:rsidR="00B2011E" w:rsidRPr="00C77B5F">
        <w:t xml:space="preserve">for </w:t>
      </w:r>
      <w:r w:rsidR="00FE6A37" w:rsidRPr="00C77B5F">
        <w:t xml:space="preserve">pupils in the All Black Pupil </w:t>
      </w:r>
      <w:r w:rsidR="00124D4C" w:rsidRPr="00C77B5F">
        <w:t xml:space="preserve">major </w:t>
      </w:r>
      <w:r w:rsidR="00FE6A37" w:rsidRPr="00C77B5F">
        <w:t xml:space="preserve">ethnic monitoring category compared with the </w:t>
      </w:r>
      <w:r w:rsidR="00690E28" w:rsidRPr="00C77B5F">
        <w:t>White British pupils</w:t>
      </w:r>
      <w:r w:rsidR="00124D4C" w:rsidRPr="00C77B5F">
        <w:t xml:space="preserve"> minor</w:t>
      </w:r>
      <w:r w:rsidR="00690E28" w:rsidRPr="00C77B5F">
        <w:t xml:space="preserve"> ethnic monitoring category.  </w:t>
      </w:r>
      <w:r w:rsidR="00283B5D" w:rsidRPr="00C77B5F">
        <w:t>F</w:t>
      </w:r>
      <w:r w:rsidR="00355B12" w:rsidRPr="00C77B5F">
        <w:t xml:space="preserve">ewer boys </w:t>
      </w:r>
      <w:r w:rsidR="00283B5D" w:rsidRPr="00C77B5F">
        <w:t xml:space="preserve">(8 percentage points lower) </w:t>
      </w:r>
      <w:r w:rsidR="00355B12" w:rsidRPr="00C77B5F">
        <w:t>in the All Black Pupil category achieved</w:t>
      </w:r>
      <w:r w:rsidR="00D3057C" w:rsidRPr="00C77B5F">
        <w:t xml:space="preserve"> the expected standard in Reading, Writing and Maths</w:t>
      </w:r>
      <w:r w:rsidR="00584191" w:rsidRPr="00C77B5F">
        <w:t xml:space="preserve"> compared with boys in the White British ethnic category</w:t>
      </w:r>
      <w:r w:rsidR="00D3057C" w:rsidRPr="00C77B5F">
        <w:t xml:space="preserve">.  </w:t>
      </w:r>
      <w:r w:rsidR="00514D83" w:rsidRPr="00C77B5F">
        <w:t xml:space="preserve">Attainment for </w:t>
      </w:r>
      <w:r w:rsidR="0026242F" w:rsidRPr="00C77B5F">
        <w:t xml:space="preserve">Black Caribbean </w:t>
      </w:r>
      <w:r w:rsidR="00514D83" w:rsidRPr="00C77B5F">
        <w:t xml:space="preserve">pupils was </w:t>
      </w:r>
      <w:r w:rsidR="003403D3" w:rsidRPr="00C77B5F">
        <w:t xml:space="preserve">14 </w:t>
      </w:r>
      <w:r w:rsidR="00283B5D" w:rsidRPr="00C77B5F">
        <w:t xml:space="preserve">percentage points </w:t>
      </w:r>
      <w:r w:rsidR="007862A6" w:rsidRPr="00C77B5F">
        <w:t>l</w:t>
      </w:r>
      <w:r w:rsidR="003403D3" w:rsidRPr="00C77B5F">
        <w:t>ower than the attainment of White British pupils</w:t>
      </w:r>
      <w:r w:rsidR="00DA2215" w:rsidRPr="00C77B5F">
        <w:t xml:space="preserve">.  </w:t>
      </w:r>
    </w:p>
    <w:p w14:paraId="439BB68B" w14:textId="77777777" w:rsidR="00F67BE2" w:rsidRPr="00C77B5F" w:rsidRDefault="00F67BE2" w:rsidP="002150BB">
      <w:r w:rsidRPr="00C77B5F">
        <w:t xml:space="preserve">A lower proportion of Wiltshire pupils in the All Black Pupil major ethnic monitoring category </w:t>
      </w:r>
      <w:r w:rsidR="00B137B1" w:rsidRPr="00C77B5F">
        <w:t>achieved a Higher Standard in the Reading, Writing and Maths assessments compared with White British pupils</w:t>
      </w:r>
      <w:r w:rsidR="00BA4A3E" w:rsidRPr="00C77B5F">
        <w:t xml:space="preserve">.  </w:t>
      </w:r>
      <w:r w:rsidR="00283B5D" w:rsidRPr="00C77B5F">
        <w:t>P</w:t>
      </w:r>
      <w:r w:rsidR="00091D85" w:rsidRPr="00C77B5F">
        <w:t xml:space="preserve">upils </w:t>
      </w:r>
      <w:r w:rsidR="00183E85" w:rsidRPr="00C77B5F">
        <w:t xml:space="preserve">in the All Black Pupil </w:t>
      </w:r>
      <w:r w:rsidR="00283B5D" w:rsidRPr="00C77B5F">
        <w:t xml:space="preserve">were 3.7 less likely to have </w:t>
      </w:r>
      <w:r w:rsidR="00160EC2" w:rsidRPr="00C77B5F">
        <w:t>achieved the Hig</w:t>
      </w:r>
      <w:r w:rsidR="00183E85" w:rsidRPr="00C77B5F">
        <w:t>her Standard</w:t>
      </w:r>
      <w:r w:rsidR="00B72B4F" w:rsidRPr="00C77B5F">
        <w:t xml:space="preserve"> compared </w:t>
      </w:r>
      <w:r w:rsidR="008862F4" w:rsidRPr="00C77B5F">
        <w:t xml:space="preserve">to White British Pupils.  </w:t>
      </w:r>
    </w:p>
    <w:p w14:paraId="47B6BB40" w14:textId="77777777" w:rsidR="002150BB" w:rsidRPr="00C77B5F" w:rsidRDefault="00640C61" w:rsidP="002150BB">
      <w:r w:rsidRPr="00C77B5F">
        <w:t xml:space="preserve">When and as appropriate </w:t>
      </w:r>
      <w:r w:rsidR="00CF4A0D" w:rsidRPr="00C77B5F">
        <w:t>[</w:t>
      </w:r>
      <w:r w:rsidRPr="00C77B5F">
        <w:t>n</w:t>
      </w:r>
      <w:r w:rsidR="00CF4A0D" w:rsidRPr="00C77B5F">
        <w:t xml:space="preserve">ame of school] </w:t>
      </w:r>
      <w:r w:rsidRPr="00C77B5F">
        <w:t>work</w:t>
      </w:r>
      <w:r w:rsidR="003C407E" w:rsidRPr="00C77B5F">
        <w:t>s</w:t>
      </w:r>
      <w:r w:rsidR="00CF4A0D" w:rsidRPr="00C77B5F">
        <w:t xml:space="preserve"> closely with the LA to implement proven strategies to raise attainment during the primary school years. </w:t>
      </w:r>
      <w:r w:rsidR="00692522" w:rsidRPr="00C77B5F">
        <w:t xml:space="preserve"> </w:t>
      </w:r>
    </w:p>
    <w:p w14:paraId="483A6E66" w14:textId="77777777" w:rsidR="00DB14EC" w:rsidRPr="00C77B5F" w:rsidRDefault="0087338D" w:rsidP="002150BB">
      <w:r w:rsidRPr="00C77B5F">
        <w:t>Our curriculum, teaching</w:t>
      </w:r>
      <w:r w:rsidR="002121D9" w:rsidRPr="00C77B5F">
        <w:t xml:space="preserve">, </w:t>
      </w:r>
      <w:r w:rsidRPr="00C77B5F">
        <w:t>policies and practices are regularly reviewed</w:t>
      </w:r>
      <w:r w:rsidR="001D23E4" w:rsidRPr="00C77B5F">
        <w:t xml:space="preserve"> and updated</w:t>
      </w:r>
      <w:r w:rsidRPr="00C77B5F">
        <w:t>.  Th</w:t>
      </w:r>
      <w:r w:rsidR="001D23E4" w:rsidRPr="00C77B5F">
        <w:t xml:space="preserve">e Black Lives Matter movement </w:t>
      </w:r>
      <w:r w:rsidR="00A30628" w:rsidRPr="00C77B5F">
        <w:t xml:space="preserve">has provided a new impetus to this important work.  This school is also receiving </w:t>
      </w:r>
      <w:r w:rsidR="00105511" w:rsidRPr="00C77B5F">
        <w:t xml:space="preserve">regular </w:t>
      </w:r>
      <w:r w:rsidR="00A30628" w:rsidRPr="00C77B5F">
        <w:t xml:space="preserve">guidance and information from the LA as well as sharing best practice with other </w:t>
      </w:r>
      <w:r w:rsidR="002121D9" w:rsidRPr="00C77B5F">
        <w:t>Wiltshire</w:t>
      </w:r>
      <w:r w:rsidR="00A30628" w:rsidRPr="00C77B5F">
        <w:t xml:space="preserve"> schools.  </w:t>
      </w:r>
    </w:p>
    <w:p w14:paraId="1747EAC8" w14:textId="77777777" w:rsidR="004C6C95" w:rsidRPr="00C77B5F" w:rsidRDefault="004C6C95" w:rsidP="004C6C95">
      <w:pPr>
        <w:rPr>
          <w:b/>
        </w:rPr>
      </w:pPr>
      <w:r w:rsidRPr="00C77B5F">
        <w:rPr>
          <w:b/>
        </w:rPr>
        <w:t>Gypsy/Roma/Traveller Pupils</w:t>
      </w:r>
    </w:p>
    <w:p w14:paraId="3D06B1F4" w14:textId="77777777" w:rsidR="004C6C95" w:rsidRPr="00C77B5F" w:rsidRDefault="004C6C95" w:rsidP="004C6C95">
      <w:r w:rsidRPr="00C77B5F">
        <w:t xml:space="preserve">Gypsy/Roma and Irish Traveller pupils are the lowest achieving ethnic groups.  </w:t>
      </w:r>
    </w:p>
    <w:p w14:paraId="44E5B96E" w14:textId="77777777" w:rsidR="004C6C95" w:rsidRPr="00C77B5F" w:rsidRDefault="00E86BBD" w:rsidP="004C6C95">
      <w:r w:rsidRPr="00C77B5F">
        <w:t xml:space="preserve">In Wiltshire, just under </w:t>
      </w:r>
      <w:r w:rsidR="004C6C95" w:rsidRPr="00C77B5F">
        <w:t>1</w:t>
      </w:r>
      <w:r w:rsidR="00FA1B97" w:rsidRPr="00C77B5F">
        <w:t>8</w:t>
      </w:r>
      <w:r w:rsidR="00640C61" w:rsidRPr="00C77B5F">
        <w:t xml:space="preserve">% </w:t>
      </w:r>
      <w:r w:rsidR="004C6C95" w:rsidRPr="00C77B5F">
        <w:t xml:space="preserve">of Gypsy/Roma pupils achieved the expected standard. </w:t>
      </w:r>
      <w:r w:rsidR="002077B5" w:rsidRPr="00C77B5F">
        <w:rPr>
          <w:vertAlign w:val="superscript"/>
        </w:rPr>
        <w:t>ii</w:t>
      </w:r>
      <w:r w:rsidR="004C6C95" w:rsidRPr="00C77B5F">
        <w:t xml:space="preserve"> </w:t>
      </w:r>
      <w:r w:rsidR="00CB680C" w:rsidRPr="00C77B5F">
        <w:t xml:space="preserve"> </w:t>
      </w:r>
      <w:r w:rsidR="009A07B3" w:rsidRPr="00C77B5F">
        <w:t xml:space="preserve">Small </w:t>
      </w:r>
      <w:r w:rsidR="00CB680C" w:rsidRPr="00C77B5F">
        <w:t xml:space="preserve">numbers mean the attainment of Wiltshire </w:t>
      </w:r>
      <w:r w:rsidR="009A07B3" w:rsidRPr="00C77B5F">
        <w:t xml:space="preserve">Traveller pupils is not being published.  </w:t>
      </w:r>
      <w:r w:rsidR="004C6C95" w:rsidRPr="00C77B5F">
        <w:t xml:space="preserve">While the overwhelming majority of Wiltshire Gypsy/Roma/Traveller pupils choose to attend primary school until the end of Year 6, it remains a concern that a majority of Wiltshire Gypsy and Traveller families choose to home educate their children during the secondary school years. </w:t>
      </w:r>
      <w:r w:rsidR="00553C88" w:rsidRPr="00C77B5F">
        <w:rPr>
          <w:vertAlign w:val="superscript"/>
        </w:rPr>
        <w:t>ii</w:t>
      </w:r>
      <w:r w:rsidR="004C6C95" w:rsidRPr="00C77B5F">
        <w:t xml:space="preserve"> </w:t>
      </w:r>
    </w:p>
    <w:p w14:paraId="3C0777FE" w14:textId="77777777" w:rsidR="004C6C95" w:rsidRPr="00C77B5F" w:rsidRDefault="004C6C95" w:rsidP="004C6C95">
      <w:r w:rsidRPr="00C77B5F">
        <w:t>A House of Commons Briefing Paper (September 2017) reported that education issues for Gypsies and Travellers include prejudice, discrimination and discriminatory attitudes.  The issues also include the schools’ response</w:t>
      </w:r>
      <w:r w:rsidR="004965CF" w:rsidRPr="00C77B5F">
        <w:t>s</w:t>
      </w:r>
      <w:r w:rsidRPr="00C77B5F">
        <w:t xml:space="preserve"> to discrimination</w:t>
      </w:r>
      <w:r w:rsidR="004965CF" w:rsidRPr="00C77B5F">
        <w:t>,</w:t>
      </w:r>
      <w:r w:rsidRPr="00C77B5F">
        <w:t xml:space="preserve"> and high levels of self-exclusion from mainstream education because of discrimination.</w:t>
      </w:r>
      <w:r w:rsidR="00337A2D" w:rsidRPr="00C77B5F">
        <w:t xml:space="preserve"> </w:t>
      </w:r>
      <w:r w:rsidR="001576A3" w:rsidRPr="00C77B5F">
        <w:rPr>
          <w:vertAlign w:val="superscript"/>
        </w:rPr>
        <w:t>i</w:t>
      </w:r>
      <w:r w:rsidR="00132C47" w:rsidRPr="00C77B5F">
        <w:rPr>
          <w:vertAlign w:val="superscript"/>
        </w:rPr>
        <w:t>v</w:t>
      </w:r>
      <w:r w:rsidR="00132C47" w:rsidRPr="00C77B5F">
        <w:t xml:space="preserve"> </w:t>
      </w:r>
    </w:p>
    <w:p w14:paraId="05932C9C" w14:textId="77777777" w:rsidR="00A24783" w:rsidRPr="00C77B5F" w:rsidRDefault="00A24783" w:rsidP="004C6C95">
      <w:r w:rsidRPr="00C77B5F">
        <w:t>National research published in 2018 suggests there has been a significant increase in the number of Gypsy/Roma and Irish Traveller children</w:t>
      </w:r>
      <w:r w:rsidR="00C13E1F" w:rsidRPr="00C77B5F">
        <w:t xml:space="preserve"> who are being cared for by local councils</w:t>
      </w:r>
      <w:r w:rsidRPr="00C77B5F">
        <w:t>.  The data shows an increase of 900</w:t>
      </w:r>
      <w:r w:rsidR="00640C61" w:rsidRPr="00C77B5F">
        <w:t xml:space="preserve">% </w:t>
      </w:r>
      <w:r w:rsidRPr="00C77B5F">
        <w:t>for the numbers</w:t>
      </w:r>
      <w:r w:rsidR="00C80C21" w:rsidRPr="00C77B5F">
        <w:t xml:space="preserve"> of Gypsy/Roma children and 400</w:t>
      </w:r>
      <w:r w:rsidR="00640C61" w:rsidRPr="00C77B5F">
        <w:t xml:space="preserve">% </w:t>
      </w:r>
      <w:r w:rsidRPr="00C77B5F">
        <w:t>for Irish Traveller children</w:t>
      </w:r>
      <w:r w:rsidR="00C13E1F" w:rsidRPr="00C77B5F">
        <w:t xml:space="preserve"> since 2009</w:t>
      </w:r>
      <w:r w:rsidRPr="00C77B5F">
        <w:t>.  One of the reasons suggested is that Gypsy/Roma and Traveller families are less likely to be offered or to access early help</w:t>
      </w:r>
      <w:r w:rsidR="00C13E1F" w:rsidRPr="00C77B5F">
        <w:t xml:space="preserve"> and support</w:t>
      </w:r>
      <w:r w:rsidR="00A33FCF" w:rsidRPr="00C77B5F">
        <w:t xml:space="preserve"> and this is important as it is an area in which schools are able to help</w:t>
      </w:r>
      <w:r w:rsidRPr="00C77B5F">
        <w:t>.</w:t>
      </w:r>
      <w:r w:rsidR="00F42274" w:rsidRPr="00C77B5F">
        <w:t xml:space="preserve"> </w:t>
      </w:r>
      <w:r w:rsidR="002C4915" w:rsidRPr="00C77B5F">
        <w:rPr>
          <w:vertAlign w:val="superscript"/>
        </w:rPr>
        <w:t>v</w:t>
      </w:r>
      <w:r w:rsidR="001F58BD" w:rsidRPr="00C77B5F">
        <w:t xml:space="preserve"> </w:t>
      </w:r>
    </w:p>
    <w:p w14:paraId="23C1F185" w14:textId="77777777" w:rsidR="003459B6" w:rsidRPr="00C77B5F" w:rsidRDefault="003459B6" w:rsidP="00531194">
      <w:pPr>
        <w:pStyle w:val="ListParagraph"/>
        <w:spacing w:line="276" w:lineRule="auto"/>
        <w:ind w:left="0"/>
        <w:jc w:val="center"/>
        <w:rPr>
          <w:rFonts w:cstheme="minorHAnsi"/>
          <w:b/>
          <w:sz w:val="24"/>
          <w:szCs w:val="24"/>
        </w:rPr>
      </w:pPr>
    </w:p>
    <w:p w14:paraId="625B4724" w14:textId="77777777" w:rsidR="006D3757" w:rsidRPr="00C77B5F" w:rsidRDefault="006D3757" w:rsidP="00531194">
      <w:pPr>
        <w:pStyle w:val="ListParagraph"/>
        <w:spacing w:line="276" w:lineRule="auto"/>
        <w:ind w:left="0"/>
        <w:jc w:val="center"/>
        <w:rPr>
          <w:rFonts w:cstheme="minorHAnsi"/>
          <w:b/>
          <w:sz w:val="24"/>
          <w:szCs w:val="24"/>
        </w:rPr>
      </w:pPr>
    </w:p>
    <w:p w14:paraId="62C52963" w14:textId="77777777" w:rsidR="00531194" w:rsidRPr="00C77B5F" w:rsidRDefault="00531194" w:rsidP="00531194">
      <w:pPr>
        <w:pStyle w:val="ListParagraph"/>
        <w:spacing w:line="276" w:lineRule="auto"/>
        <w:ind w:left="0"/>
        <w:jc w:val="center"/>
        <w:rPr>
          <w:rFonts w:cstheme="minorHAnsi"/>
          <w:b/>
          <w:sz w:val="24"/>
          <w:szCs w:val="24"/>
        </w:rPr>
      </w:pPr>
      <w:r w:rsidRPr="00C77B5F">
        <w:rPr>
          <w:rFonts w:cstheme="minorHAnsi"/>
          <w:b/>
          <w:sz w:val="24"/>
          <w:szCs w:val="24"/>
        </w:rPr>
        <w:t>English as an Additional Language</w:t>
      </w:r>
    </w:p>
    <w:p w14:paraId="40D197BA" w14:textId="77777777" w:rsidR="00531194" w:rsidRPr="00C77B5F" w:rsidRDefault="00531194" w:rsidP="00531194">
      <w:pPr>
        <w:pStyle w:val="ListParagraph"/>
        <w:spacing w:line="276" w:lineRule="auto"/>
        <w:ind w:left="0"/>
        <w:rPr>
          <w:rFonts w:cstheme="minorHAnsi"/>
        </w:rPr>
      </w:pPr>
    </w:p>
    <w:p w14:paraId="43B68F77" w14:textId="77777777" w:rsidR="002F51E8" w:rsidRPr="00C77B5F" w:rsidRDefault="00E215C8" w:rsidP="00531194">
      <w:pPr>
        <w:pStyle w:val="ListParagraph"/>
        <w:spacing w:line="276" w:lineRule="auto"/>
        <w:ind w:left="0"/>
        <w:rPr>
          <w:rFonts w:cstheme="minorHAnsi"/>
        </w:rPr>
      </w:pPr>
      <w:r w:rsidRPr="00C77B5F">
        <w:rPr>
          <w:rFonts w:cstheme="minorHAnsi"/>
        </w:rPr>
        <w:t xml:space="preserve">In Wiltshire schools, </w:t>
      </w:r>
      <w:r w:rsidR="00F12ACE" w:rsidRPr="00C77B5F">
        <w:rPr>
          <w:rFonts w:cstheme="minorHAnsi"/>
        </w:rPr>
        <w:t>the same propo</w:t>
      </w:r>
      <w:r w:rsidR="00156A41" w:rsidRPr="00C77B5F">
        <w:rPr>
          <w:rFonts w:cstheme="minorHAnsi"/>
        </w:rPr>
        <w:t>rtion</w:t>
      </w:r>
      <w:r w:rsidR="008B146D" w:rsidRPr="00C77B5F">
        <w:rPr>
          <w:rFonts w:cstheme="minorHAnsi"/>
        </w:rPr>
        <w:t>, 6</w:t>
      </w:r>
      <w:r w:rsidRPr="00C77B5F">
        <w:rPr>
          <w:rFonts w:cstheme="minorHAnsi"/>
        </w:rPr>
        <w:t>4</w:t>
      </w:r>
      <w:r w:rsidR="008B146D" w:rsidRPr="00C77B5F">
        <w:rPr>
          <w:rFonts w:cstheme="minorHAnsi"/>
        </w:rPr>
        <w:t xml:space="preserve">%, </w:t>
      </w:r>
      <w:r w:rsidR="00156A41" w:rsidRPr="00C77B5F">
        <w:rPr>
          <w:rFonts w:cstheme="minorHAnsi"/>
        </w:rPr>
        <w:t>of pupils for whom English is known to be their first language and those for whom it is an additional language achieved the expected standard</w:t>
      </w:r>
      <w:r w:rsidR="00484246" w:rsidRPr="00C77B5F">
        <w:rPr>
          <w:rFonts w:cstheme="minorHAnsi"/>
        </w:rPr>
        <w:t xml:space="preserve">. </w:t>
      </w:r>
      <w:r w:rsidR="00484246" w:rsidRPr="00C77B5F">
        <w:rPr>
          <w:rFonts w:cstheme="minorHAnsi"/>
          <w:vertAlign w:val="superscript"/>
        </w:rPr>
        <w:t>ii</w:t>
      </w:r>
      <w:r w:rsidR="00484246" w:rsidRPr="00C77B5F">
        <w:rPr>
          <w:rFonts w:cstheme="minorHAnsi"/>
        </w:rPr>
        <w:t xml:space="preserve"> </w:t>
      </w:r>
    </w:p>
    <w:p w14:paraId="4DAA9A5A" w14:textId="77777777" w:rsidR="00F452C0" w:rsidRPr="00C77B5F" w:rsidRDefault="00531194" w:rsidP="00531194">
      <w:pPr>
        <w:pStyle w:val="ListParagraph"/>
        <w:spacing w:line="276" w:lineRule="auto"/>
        <w:ind w:left="0"/>
        <w:rPr>
          <w:rFonts w:cstheme="minorHAnsi"/>
        </w:rPr>
      </w:pPr>
      <w:r w:rsidRPr="00C77B5F">
        <w:rPr>
          <w:rFonts w:cstheme="minorHAnsi"/>
        </w:rPr>
        <w:t>It should be noted that children with EAL have widely varying levels of English proficiency.  Some children have no English and some are fluent multilingual English-speakers and may have lived in English-speaking countries or have been educated in English throughout their childhood.  Attainment is also affected by first language</w:t>
      </w:r>
      <w:r w:rsidR="00AB3711" w:rsidRPr="00C77B5F">
        <w:rPr>
          <w:rFonts w:cstheme="minorHAnsi"/>
        </w:rPr>
        <w:t xml:space="preserve">; </w:t>
      </w:r>
      <w:r w:rsidRPr="00C77B5F">
        <w:rPr>
          <w:rFonts w:cstheme="minorHAnsi"/>
        </w:rPr>
        <w:t>for example, there are significant differences between Tamil and Chinese speakers</w:t>
      </w:r>
      <w:r w:rsidR="00AB3711" w:rsidRPr="00C77B5F">
        <w:rPr>
          <w:rFonts w:cstheme="minorHAnsi"/>
        </w:rPr>
        <w:t>,</w:t>
      </w:r>
      <w:r w:rsidRPr="00C77B5F">
        <w:rPr>
          <w:rFonts w:cstheme="minorHAnsi"/>
        </w:rPr>
        <w:t xml:space="preserve"> who</w:t>
      </w:r>
      <w:r w:rsidR="002F51E8" w:rsidRPr="00C77B5F">
        <w:rPr>
          <w:rFonts w:cstheme="minorHAnsi"/>
        </w:rPr>
        <w:t>, on average,</w:t>
      </w:r>
      <w:r w:rsidRPr="00C77B5F">
        <w:rPr>
          <w:rFonts w:cstheme="minorHAnsi"/>
        </w:rPr>
        <w:t xml:space="preserve"> perform better than Pashto and Turkish speakers.</w:t>
      </w:r>
      <w:r w:rsidR="00AB3711" w:rsidRPr="00C77B5F">
        <w:rPr>
          <w:rFonts w:cstheme="minorHAnsi"/>
        </w:rPr>
        <w:t xml:space="preserve"> </w:t>
      </w:r>
      <w:r w:rsidR="00F452C0" w:rsidRPr="00C77B5F">
        <w:rPr>
          <w:rFonts w:cstheme="minorHAnsi"/>
        </w:rPr>
        <w:t xml:space="preserve"> </w:t>
      </w:r>
    </w:p>
    <w:p w14:paraId="24F04B89" w14:textId="77777777" w:rsidR="00531194" w:rsidRPr="00C77B5F" w:rsidRDefault="00531194" w:rsidP="00531194">
      <w:pPr>
        <w:pStyle w:val="ListParagraph"/>
        <w:spacing w:line="276" w:lineRule="auto"/>
        <w:ind w:left="0"/>
        <w:rPr>
          <w:rFonts w:cstheme="minorHAnsi"/>
          <w:b/>
          <w:sz w:val="24"/>
          <w:szCs w:val="24"/>
        </w:rPr>
      </w:pPr>
      <w:r w:rsidRPr="00C77B5F">
        <w:rPr>
          <w:rFonts w:cstheme="minorHAnsi"/>
        </w:rPr>
        <w:t xml:space="preserve">In addition, prior education and arrival time impacts on </w:t>
      </w:r>
      <w:r w:rsidR="00F452C0" w:rsidRPr="00C77B5F">
        <w:rPr>
          <w:rFonts w:cstheme="minorHAnsi"/>
        </w:rPr>
        <w:t>attainment.</w:t>
      </w:r>
      <w:r w:rsidR="002F6978" w:rsidRPr="00C77B5F">
        <w:rPr>
          <w:rFonts w:cstheme="minorHAnsi"/>
        </w:rPr>
        <w:t xml:space="preserve"> </w:t>
      </w:r>
      <w:r w:rsidR="002F6978" w:rsidRPr="00C77B5F">
        <w:rPr>
          <w:rFonts w:cstheme="minorHAnsi"/>
          <w:vertAlign w:val="superscript"/>
        </w:rPr>
        <w:t>vi</w:t>
      </w:r>
      <w:r w:rsidR="00CE0C88" w:rsidRPr="00C77B5F">
        <w:rPr>
          <w:rFonts w:cstheme="minorHAnsi"/>
        </w:rPr>
        <w:t xml:space="preserve"> </w:t>
      </w:r>
      <w:r w:rsidRPr="00C77B5F">
        <w:rPr>
          <w:rFonts w:cstheme="minorHAnsi"/>
        </w:rPr>
        <w:t xml:space="preserve">The Wiltshire Ethnic Minority and Traveller Achievement Service advise on best practice for individual pupils to ensure those most vulnerable to poor attainment are to fulfil their academic potential.  </w:t>
      </w:r>
    </w:p>
    <w:p w14:paraId="318E7C45" w14:textId="77777777" w:rsidR="00531194" w:rsidRPr="00C77B5F" w:rsidRDefault="00531194" w:rsidP="003459B6">
      <w:pPr>
        <w:pStyle w:val="ListParagraph"/>
        <w:spacing w:line="276" w:lineRule="auto"/>
        <w:ind w:left="0"/>
        <w:rPr>
          <w:rFonts w:cstheme="minorHAnsi"/>
          <w:b/>
          <w:sz w:val="24"/>
          <w:szCs w:val="24"/>
        </w:rPr>
      </w:pPr>
    </w:p>
    <w:p w14:paraId="00613664" w14:textId="77777777" w:rsidR="003459B6" w:rsidRPr="00C77B5F" w:rsidRDefault="003459B6" w:rsidP="003459B6">
      <w:pPr>
        <w:pStyle w:val="ListParagraph"/>
        <w:spacing w:line="276" w:lineRule="auto"/>
        <w:ind w:left="0"/>
        <w:rPr>
          <w:rFonts w:cstheme="minorHAnsi"/>
          <w:b/>
          <w:sz w:val="24"/>
          <w:szCs w:val="24"/>
        </w:rPr>
      </w:pPr>
    </w:p>
    <w:p w14:paraId="2C704C4F" w14:textId="77777777" w:rsidR="003505BC" w:rsidRPr="00C77B5F" w:rsidRDefault="003505BC" w:rsidP="004965CF">
      <w:pPr>
        <w:pStyle w:val="ListParagraph"/>
        <w:spacing w:line="276" w:lineRule="auto"/>
        <w:ind w:left="0"/>
        <w:jc w:val="center"/>
        <w:rPr>
          <w:rFonts w:cstheme="minorHAnsi"/>
          <w:b/>
          <w:sz w:val="24"/>
          <w:szCs w:val="24"/>
        </w:rPr>
      </w:pPr>
      <w:r w:rsidRPr="00C77B5F">
        <w:rPr>
          <w:rFonts w:cstheme="minorHAnsi"/>
          <w:b/>
          <w:sz w:val="24"/>
          <w:szCs w:val="24"/>
        </w:rPr>
        <w:t>Religion and Belief</w:t>
      </w:r>
    </w:p>
    <w:p w14:paraId="6B2C2C18" w14:textId="77777777" w:rsidR="003505BC" w:rsidRPr="00C77B5F" w:rsidRDefault="003505BC" w:rsidP="003505BC">
      <w:pPr>
        <w:pStyle w:val="NoSpacing"/>
        <w:spacing w:line="276" w:lineRule="auto"/>
        <w:rPr>
          <w:rFonts w:asciiTheme="minorHAnsi" w:hAnsiTheme="minorHAnsi" w:cstheme="minorHAnsi"/>
        </w:rPr>
      </w:pPr>
      <w:r w:rsidRPr="00C77B5F">
        <w:rPr>
          <w:rFonts w:asciiTheme="minorHAnsi" w:hAnsiTheme="minorHAnsi" w:cstheme="minorHAnsi"/>
        </w:rPr>
        <w:t xml:space="preserve">Data is not collected for monitoring purposes on Religion and Belief, </w:t>
      </w:r>
      <w:r w:rsidR="00597B83" w:rsidRPr="00C77B5F">
        <w:rPr>
          <w:rFonts w:asciiTheme="minorHAnsi" w:hAnsiTheme="minorHAnsi" w:cstheme="minorHAnsi"/>
        </w:rPr>
        <w:t xml:space="preserve">and </w:t>
      </w:r>
      <w:r w:rsidRPr="00C77B5F">
        <w:rPr>
          <w:rFonts w:asciiTheme="minorHAnsi" w:hAnsiTheme="minorHAnsi" w:cstheme="minorHAnsi"/>
        </w:rPr>
        <w:t xml:space="preserve">so there is no information available to compare the attainment of pupils who have/or do not have a religion or a belief.    </w:t>
      </w:r>
    </w:p>
    <w:p w14:paraId="18A48231" w14:textId="77777777" w:rsidR="003505BC" w:rsidRPr="00C77B5F" w:rsidRDefault="003505BC" w:rsidP="003505BC">
      <w:pPr>
        <w:pStyle w:val="NoSpacing"/>
        <w:spacing w:line="276" w:lineRule="auto"/>
        <w:rPr>
          <w:rFonts w:asciiTheme="minorHAnsi" w:hAnsiTheme="minorHAnsi" w:cstheme="minorHAnsi"/>
        </w:rPr>
      </w:pPr>
      <w:r w:rsidRPr="00C77B5F">
        <w:rPr>
          <w:rFonts w:asciiTheme="minorHAnsi" w:hAnsiTheme="minorHAnsi" w:cstheme="minorHAnsi"/>
        </w:rPr>
        <w:t xml:space="preserve">(Name of school) recognises how important faith and belief can be as part of a young person’s developing identity, whether this relates to a specific faith or belief, or whether this relates to wider belief systems, morals and ethics.  </w:t>
      </w:r>
    </w:p>
    <w:p w14:paraId="7A2353CF" w14:textId="77777777" w:rsidR="003505BC" w:rsidRPr="00C77B5F" w:rsidRDefault="003505BC" w:rsidP="003505BC">
      <w:pPr>
        <w:pStyle w:val="NoSpacing"/>
        <w:spacing w:line="276" w:lineRule="auto"/>
        <w:rPr>
          <w:rFonts w:asciiTheme="minorHAnsi" w:hAnsiTheme="minorHAnsi" w:cstheme="minorHAnsi"/>
        </w:rPr>
      </w:pPr>
      <w:r w:rsidRPr="00C77B5F">
        <w:rPr>
          <w:rFonts w:asciiTheme="minorHAnsi" w:hAnsiTheme="minorHAnsi" w:cstheme="minorHAnsi"/>
        </w:rPr>
        <w:t>(Name of school) is committed to supporting all our young people as they develop a personal relationship with their own values and beliefs, and to supporting, in the context of the Human Rights agenda, the role this plays in the moral and ethical choices they make in life.</w:t>
      </w:r>
    </w:p>
    <w:p w14:paraId="38532D60" w14:textId="77777777" w:rsidR="003505BC" w:rsidRPr="00C77B5F" w:rsidRDefault="003505BC" w:rsidP="00956E75">
      <w:pPr>
        <w:autoSpaceDE w:val="0"/>
        <w:autoSpaceDN w:val="0"/>
        <w:adjustRightInd w:val="0"/>
        <w:spacing w:after="0" w:line="240" w:lineRule="auto"/>
        <w:rPr>
          <w:rFonts w:cstheme="minorHAnsi"/>
        </w:rPr>
      </w:pPr>
      <w:r w:rsidRPr="00C77B5F">
        <w:rPr>
          <w:rFonts w:cstheme="minorHAnsi"/>
        </w:rPr>
        <w:t>This school takes incidents of prejudice-related bullying seriously and is committed to working closely with parents/carers to create a school environment which is nurturing, friendly and supportive for all our children.  Our school has established a procedure for recording all incidents of prejudice-based bullying, and</w:t>
      </w:r>
      <w:r w:rsidR="00597B83" w:rsidRPr="00C77B5F">
        <w:rPr>
          <w:rFonts w:cstheme="minorHAnsi"/>
        </w:rPr>
        <w:t xml:space="preserve"> this includes bullying related</w:t>
      </w:r>
      <w:r w:rsidRPr="00C77B5F">
        <w:rPr>
          <w:rFonts w:cstheme="minorHAnsi"/>
        </w:rPr>
        <w:t xml:space="preserve"> to religion and belief. </w:t>
      </w:r>
      <w:r w:rsidR="00560732" w:rsidRPr="00C77B5F">
        <w:rPr>
          <w:rFonts w:cstheme="minorHAnsi"/>
        </w:rPr>
        <w:t xml:space="preserve"> </w:t>
      </w:r>
      <w:r w:rsidR="00956E75" w:rsidRPr="00C77B5F">
        <w:rPr>
          <w:rFonts w:cstheme="minorHAnsi"/>
        </w:rPr>
        <w:t>Comments from young people about bullying include the following, “</w:t>
      </w:r>
      <w:r w:rsidR="00956E75" w:rsidRPr="00C77B5F">
        <w:rPr>
          <w:rFonts w:cs="Bookman Old Style"/>
        </w:rPr>
        <w:t xml:space="preserve">Encourage and celebrate difference – don’t single us out if we are different, have difficulties, or have different beliefs and views”, the Wiltshire Anti-Bullying Charter.  </w:t>
      </w:r>
      <w:hyperlink r:id="rId11" w:history="1">
        <w:r w:rsidR="00492768" w:rsidRPr="00C77B5F">
          <w:rPr>
            <w:rStyle w:val="Hyperlink"/>
            <w:rFonts w:cstheme="minorHAnsi"/>
            <w:color w:val="auto"/>
            <w:sz w:val="20"/>
            <w:szCs w:val="20"/>
          </w:rPr>
          <w:t>https://www.wiltshirehealthyschools.org/core-themes/emotional-health-and-wellbeing/anti-bullying-practice/</w:t>
        </w:r>
      </w:hyperlink>
      <w:r w:rsidR="00492768" w:rsidRPr="00C77B5F">
        <w:rPr>
          <w:rFonts w:cstheme="minorHAnsi"/>
          <w:sz w:val="32"/>
          <w:szCs w:val="32"/>
        </w:rPr>
        <w:t xml:space="preserve"> </w:t>
      </w:r>
      <w:r w:rsidRPr="00C77B5F">
        <w:rPr>
          <w:rFonts w:cstheme="minorHAnsi"/>
        </w:rPr>
        <w:t xml:space="preserve">  This school is vigilant in maintaining an awareness of, and appropriate responses to, this possibility.  [Name of school] is aware that negative faith-based media attention can have an impact on all children, and recognises the importance of ensuring that pupils are provided with accurate and appropriate information.  </w:t>
      </w:r>
    </w:p>
    <w:p w14:paraId="6A009B68" w14:textId="77777777" w:rsidR="003505BC" w:rsidRPr="00C77B5F" w:rsidRDefault="003505BC" w:rsidP="003505BC">
      <w:pPr>
        <w:pStyle w:val="NoSpacing"/>
        <w:spacing w:line="276" w:lineRule="auto"/>
        <w:rPr>
          <w:rFonts w:asciiTheme="minorHAnsi" w:hAnsiTheme="minorHAnsi" w:cstheme="minorHAnsi"/>
        </w:rPr>
      </w:pPr>
      <w:r w:rsidRPr="00C77B5F">
        <w:rPr>
          <w:rFonts w:asciiTheme="minorHAnsi" w:hAnsiTheme="minorHAnsi" w:cstheme="minorHAnsi"/>
        </w:rPr>
        <w:t xml:space="preserve">[Name of school] ensures </w:t>
      </w:r>
      <w:r w:rsidR="00597B83" w:rsidRPr="00C77B5F">
        <w:rPr>
          <w:rFonts w:asciiTheme="minorHAnsi" w:hAnsiTheme="minorHAnsi" w:cstheme="minorHAnsi"/>
        </w:rPr>
        <w:t xml:space="preserve">that </w:t>
      </w:r>
      <w:r w:rsidRPr="00C77B5F">
        <w:rPr>
          <w:rFonts w:asciiTheme="minorHAnsi" w:hAnsiTheme="minorHAnsi" w:cstheme="minorHAnsi"/>
        </w:rPr>
        <w:t xml:space="preserve">all pupils gain knowledge of and respect for the different faiths in Britain as part of our role to prepare pupils for modern life in a diverse Britain.  As part of a whole school activity, pupils celebrate different religious festivals and learn from religious representatives from various communities.  </w:t>
      </w:r>
    </w:p>
    <w:p w14:paraId="3456D553" w14:textId="77777777" w:rsidR="003505BC" w:rsidRPr="00C77B5F" w:rsidRDefault="003505BC" w:rsidP="003505BC">
      <w:pPr>
        <w:pStyle w:val="NoSpacing"/>
        <w:spacing w:line="276" w:lineRule="auto"/>
        <w:rPr>
          <w:rFonts w:asciiTheme="minorHAnsi" w:hAnsiTheme="minorHAnsi" w:cstheme="minorHAnsi"/>
        </w:rPr>
      </w:pPr>
      <w:r w:rsidRPr="00C77B5F">
        <w:rPr>
          <w:rFonts w:asciiTheme="minorHAnsi" w:hAnsiTheme="minorHAnsi" w:cstheme="minorHAnsi"/>
        </w:rPr>
        <w:t>[Name of school] recognises that discrimination on the grounds of religion or belief is a global concern</w:t>
      </w:r>
      <w:r w:rsidR="0004775F" w:rsidRPr="00C77B5F">
        <w:rPr>
          <w:rFonts w:asciiTheme="minorHAnsi" w:hAnsiTheme="minorHAnsi" w:cstheme="minorHAnsi"/>
        </w:rPr>
        <w:t xml:space="preserve">.  This school is </w:t>
      </w:r>
      <w:r w:rsidRPr="00C77B5F">
        <w:rPr>
          <w:rFonts w:asciiTheme="minorHAnsi" w:hAnsiTheme="minorHAnsi" w:cstheme="minorHAnsi"/>
        </w:rPr>
        <w:t xml:space="preserve">aware that </w:t>
      </w:r>
      <w:r w:rsidR="000E6275" w:rsidRPr="00C77B5F">
        <w:rPr>
          <w:rFonts w:asciiTheme="minorHAnsi" w:hAnsiTheme="minorHAnsi" w:cstheme="minorHAnsi"/>
        </w:rPr>
        <w:t>Islamophobia</w:t>
      </w:r>
      <w:r w:rsidRPr="00C77B5F">
        <w:rPr>
          <w:rFonts w:asciiTheme="minorHAnsi" w:hAnsiTheme="minorHAnsi" w:cstheme="minorHAnsi"/>
        </w:rPr>
        <w:t xml:space="preserve"> </w:t>
      </w:r>
      <w:r w:rsidR="00C3088F" w:rsidRPr="00C77B5F">
        <w:rPr>
          <w:rFonts w:asciiTheme="minorHAnsi" w:hAnsiTheme="minorHAnsi" w:cstheme="minorHAnsi"/>
        </w:rPr>
        <w:t xml:space="preserve">and anti-Semitism </w:t>
      </w:r>
      <w:r w:rsidRPr="00C77B5F">
        <w:rPr>
          <w:rFonts w:asciiTheme="minorHAnsi" w:hAnsiTheme="minorHAnsi" w:cstheme="minorHAnsi"/>
        </w:rPr>
        <w:t xml:space="preserve">(discrimination or </w:t>
      </w:r>
      <w:r w:rsidR="000E6275" w:rsidRPr="00C77B5F">
        <w:rPr>
          <w:rFonts w:asciiTheme="minorHAnsi" w:hAnsiTheme="minorHAnsi" w:cstheme="minorHAnsi"/>
        </w:rPr>
        <w:t>prejudice</w:t>
      </w:r>
      <w:r w:rsidRPr="00C77B5F">
        <w:rPr>
          <w:rFonts w:asciiTheme="minorHAnsi" w:hAnsiTheme="minorHAnsi" w:cstheme="minorHAnsi"/>
        </w:rPr>
        <w:t xml:space="preserve"> against people because they are Muslim</w:t>
      </w:r>
      <w:r w:rsidR="004462B1" w:rsidRPr="00C77B5F">
        <w:rPr>
          <w:rFonts w:asciiTheme="minorHAnsi" w:hAnsiTheme="minorHAnsi" w:cstheme="minorHAnsi"/>
        </w:rPr>
        <w:t xml:space="preserve"> or Jewish</w:t>
      </w:r>
      <w:r w:rsidRPr="00C77B5F">
        <w:rPr>
          <w:rFonts w:asciiTheme="minorHAnsi" w:hAnsiTheme="minorHAnsi" w:cstheme="minorHAnsi"/>
        </w:rPr>
        <w:t xml:space="preserve">) is </w:t>
      </w:r>
      <w:r w:rsidR="004462B1" w:rsidRPr="00C77B5F">
        <w:rPr>
          <w:rFonts w:asciiTheme="minorHAnsi" w:hAnsiTheme="minorHAnsi" w:cstheme="minorHAnsi"/>
        </w:rPr>
        <w:t>increasing</w:t>
      </w:r>
      <w:r w:rsidR="004D17C7" w:rsidRPr="00C77B5F">
        <w:rPr>
          <w:rFonts w:asciiTheme="minorHAnsi" w:hAnsiTheme="minorHAnsi" w:cstheme="minorHAnsi"/>
        </w:rPr>
        <w:t xml:space="preserve"> </w:t>
      </w:r>
      <w:r w:rsidRPr="00C77B5F">
        <w:rPr>
          <w:rFonts w:asciiTheme="minorHAnsi" w:hAnsiTheme="minorHAnsi" w:cstheme="minorHAnsi"/>
        </w:rPr>
        <w:t xml:space="preserve">and </w:t>
      </w:r>
      <w:r w:rsidR="000E6275" w:rsidRPr="00C77B5F">
        <w:rPr>
          <w:rFonts w:asciiTheme="minorHAnsi" w:hAnsiTheme="minorHAnsi" w:cstheme="minorHAnsi"/>
        </w:rPr>
        <w:t>that</w:t>
      </w:r>
      <w:r w:rsidRPr="00C77B5F">
        <w:rPr>
          <w:rFonts w:asciiTheme="minorHAnsi" w:hAnsiTheme="minorHAnsi" w:cstheme="minorHAnsi"/>
        </w:rPr>
        <w:t xml:space="preserve"> it displays many of the </w:t>
      </w:r>
      <w:r w:rsidR="00C251C9" w:rsidRPr="00C77B5F">
        <w:rPr>
          <w:rFonts w:asciiTheme="minorHAnsi" w:hAnsiTheme="minorHAnsi" w:cstheme="minorHAnsi"/>
        </w:rPr>
        <w:t>same traits as</w:t>
      </w:r>
      <w:r w:rsidRPr="00C77B5F">
        <w:rPr>
          <w:rFonts w:asciiTheme="minorHAnsi" w:hAnsiTheme="minorHAnsi" w:cstheme="minorHAnsi"/>
        </w:rPr>
        <w:t xml:space="preserve"> racism.  </w:t>
      </w:r>
      <w:r w:rsidR="000E6275" w:rsidRPr="00C77B5F">
        <w:rPr>
          <w:rFonts w:asciiTheme="minorHAnsi" w:hAnsiTheme="minorHAnsi" w:cstheme="minorHAnsi"/>
        </w:rPr>
        <w:t>This school will</w:t>
      </w:r>
      <w:r w:rsidR="00FB42CC" w:rsidRPr="00C77B5F">
        <w:rPr>
          <w:rFonts w:asciiTheme="minorHAnsi" w:hAnsiTheme="minorHAnsi" w:cstheme="minorHAnsi"/>
        </w:rPr>
        <w:t xml:space="preserve"> continue its work to inform and </w:t>
      </w:r>
      <w:r w:rsidR="0004775F" w:rsidRPr="00C77B5F">
        <w:rPr>
          <w:rFonts w:asciiTheme="minorHAnsi" w:hAnsiTheme="minorHAnsi" w:cstheme="minorHAnsi"/>
        </w:rPr>
        <w:t xml:space="preserve">actively promote acceptance and respect.  </w:t>
      </w:r>
      <w:r w:rsidR="004D17C7" w:rsidRPr="00C77B5F">
        <w:rPr>
          <w:rFonts w:asciiTheme="minorHAnsi" w:hAnsiTheme="minorHAnsi" w:cstheme="minorHAnsi"/>
        </w:rPr>
        <w:t>Nationally, between 2015/6 and 2016/7 there was an increase of 37 per cent in the numbers of faith or belief</w:t>
      </w:r>
      <w:r w:rsidR="00F462F0" w:rsidRPr="00C77B5F">
        <w:rPr>
          <w:rFonts w:asciiTheme="minorHAnsi" w:hAnsiTheme="minorHAnsi" w:cstheme="minorHAnsi"/>
        </w:rPr>
        <w:t>-</w:t>
      </w:r>
      <w:r w:rsidR="004D17C7" w:rsidRPr="00C77B5F">
        <w:rPr>
          <w:rFonts w:asciiTheme="minorHAnsi" w:hAnsiTheme="minorHAnsi" w:cstheme="minorHAnsi"/>
        </w:rPr>
        <w:t>based incidents reported to the Police either on school property or near to school property.</w:t>
      </w:r>
      <w:r w:rsidR="0049770B" w:rsidRPr="00C77B5F">
        <w:rPr>
          <w:rFonts w:asciiTheme="minorHAnsi" w:hAnsiTheme="minorHAnsi" w:cstheme="minorHAnsi"/>
          <w:vertAlign w:val="superscript"/>
        </w:rPr>
        <w:t>vi</w:t>
      </w:r>
      <w:r w:rsidR="002D7E78" w:rsidRPr="00C77B5F">
        <w:rPr>
          <w:rFonts w:asciiTheme="minorHAnsi" w:hAnsiTheme="minorHAnsi" w:cstheme="minorHAnsi"/>
          <w:vertAlign w:val="superscript"/>
        </w:rPr>
        <w:t>i</w:t>
      </w:r>
      <w:r w:rsidR="004D17C7" w:rsidRPr="00C77B5F">
        <w:rPr>
          <w:rFonts w:asciiTheme="minorHAnsi" w:hAnsiTheme="minorHAnsi" w:cstheme="minorHAnsi"/>
        </w:rPr>
        <w:t xml:space="preserve"> </w:t>
      </w:r>
    </w:p>
    <w:p w14:paraId="0242A440" w14:textId="77777777" w:rsidR="00F462F0" w:rsidRPr="00C77B5F" w:rsidRDefault="00F462F0" w:rsidP="00F462F0">
      <w:pPr>
        <w:autoSpaceDE w:val="0"/>
        <w:autoSpaceDN w:val="0"/>
        <w:adjustRightInd w:val="0"/>
        <w:spacing w:after="80" w:line="241" w:lineRule="atLeast"/>
        <w:rPr>
          <w:rFonts w:cstheme="minorHAnsi"/>
        </w:rPr>
      </w:pPr>
      <w:r w:rsidRPr="00C77B5F">
        <w:rPr>
          <w:rFonts w:cstheme="minorHAnsi"/>
        </w:rPr>
        <w:t>11% of Islamophobic incidents happen in educational institutions</w:t>
      </w:r>
      <w:r w:rsidR="00985F5F" w:rsidRPr="00C77B5F">
        <w:rPr>
          <w:rFonts w:cstheme="minorHAnsi"/>
        </w:rPr>
        <w:t xml:space="preserve"> </w:t>
      </w:r>
      <w:r w:rsidR="00985F5F" w:rsidRPr="00C77B5F">
        <w:rPr>
          <w:rFonts w:cstheme="minorHAnsi"/>
          <w:vertAlign w:val="superscript"/>
        </w:rPr>
        <w:t>vii</w:t>
      </w:r>
      <w:r w:rsidR="002D7E78" w:rsidRPr="00C77B5F">
        <w:rPr>
          <w:rFonts w:cstheme="minorHAnsi"/>
          <w:vertAlign w:val="superscript"/>
        </w:rPr>
        <w:t>i</w:t>
      </w:r>
      <w:r w:rsidRPr="00C77B5F">
        <w:rPr>
          <w:rFonts w:cstheme="minorHAnsi"/>
        </w:rPr>
        <w:t xml:space="preserve">, including name-calling, jibes about so-called Islamic State, violence, and victimisation when wearing a hijab </w:t>
      </w:r>
      <w:r w:rsidR="002D7E78" w:rsidRPr="00C77B5F">
        <w:rPr>
          <w:rFonts w:cstheme="minorHAnsi"/>
          <w:vertAlign w:val="superscript"/>
        </w:rPr>
        <w:t>i</w:t>
      </w:r>
      <w:r w:rsidR="00937B9B" w:rsidRPr="00C77B5F">
        <w:rPr>
          <w:rFonts w:cstheme="minorHAnsi"/>
          <w:vertAlign w:val="superscript"/>
        </w:rPr>
        <w:t>x</w:t>
      </w:r>
      <w:r w:rsidRPr="00C77B5F">
        <w:rPr>
          <w:rFonts w:cstheme="minorHAnsi"/>
        </w:rPr>
        <w:t xml:space="preserve">. Many Muslim young people say abuse is so commonplace it is normalised </w:t>
      </w:r>
      <w:r w:rsidR="00937B9B" w:rsidRPr="00C77B5F">
        <w:rPr>
          <w:rFonts w:cstheme="minorHAnsi"/>
          <w:vertAlign w:val="superscript"/>
        </w:rPr>
        <w:t>x</w:t>
      </w:r>
      <w:r w:rsidRPr="00C77B5F">
        <w:rPr>
          <w:rFonts w:cstheme="minorHAnsi"/>
        </w:rPr>
        <w:t xml:space="preserve">. Childline has recorded a spike in race- and faith-based bullying with victims reporting that they feel isolated, withdrawn and lack self-esteem </w:t>
      </w:r>
      <w:r w:rsidR="00937B9B" w:rsidRPr="00C77B5F">
        <w:rPr>
          <w:rFonts w:cstheme="minorHAnsi"/>
          <w:vertAlign w:val="superscript"/>
        </w:rPr>
        <w:t>x</w:t>
      </w:r>
      <w:r w:rsidR="002D7E78" w:rsidRPr="00C77B5F">
        <w:rPr>
          <w:rFonts w:cstheme="minorHAnsi"/>
          <w:vertAlign w:val="superscript"/>
        </w:rPr>
        <w:t>i</w:t>
      </w:r>
      <w:r w:rsidRPr="00C77B5F">
        <w:rPr>
          <w:rFonts w:cstheme="minorHAnsi"/>
        </w:rPr>
        <w:t xml:space="preserve">. </w:t>
      </w:r>
    </w:p>
    <w:p w14:paraId="51A3EF95" w14:textId="77777777" w:rsidR="00296B37" w:rsidRPr="00C77B5F" w:rsidRDefault="008C7368" w:rsidP="00160B13">
      <w:pPr>
        <w:pStyle w:val="Default"/>
        <w:rPr>
          <w:rFonts w:asciiTheme="minorHAnsi" w:hAnsiTheme="minorHAnsi" w:cstheme="minorHAnsi"/>
          <w:color w:val="auto"/>
          <w:sz w:val="22"/>
          <w:szCs w:val="22"/>
        </w:rPr>
      </w:pPr>
      <w:r w:rsidRPr="00C77B5F">
        <w:rPr>
          <w:rFonts w:asciiTheme="minorHAnsi" w:hAnsiTheme="minorHAnsi" w:cstheme="minorHAnsi"/>
          <w:color w:val="auto"/>
          <w:sz w:val="22"/>
          <w:szCs w:val="22"/>
        </w:rPr>
        <w:t>This school</w:t>
      </w:r>
      <w:r w:rsidR="00CB50F2" w:rsidRPr="00C77B5F">
        <w:rPr>
          <w:rFonts w:asciiTheme="minorHAnsi" w:hAnsiTheme="minorHAnsi" w:cstheme="minorHAnsi"/>
          <w:color w:val="auto"/>
          <w:sz w:val="22"/>
          <w:szCs w:val="22"/>
        </w:rPr>
        <w:t xml:space="preserve"> is</w:t>
      </w:r>
      <w:r w:rsidRPr="00C77B5F">
        <w:rPr>
          <w:rFonts w:asciiTheme="minorHAnsi" w:hAnsiTheme="minorHAnsi" w:cstheme="minorHAnsi"/>
          <w:color w:val="auto"/>
          <w:sz w:val="22"/>
          <w:szCs w:val="22"/>
        </w:rPr>
        <w:t xml:space="preserve"> benefit</w:t>
      </w:r>
      <w:r w:rsidR="00CB50F2" w:rsidRPr="00C77B5F">
        <w:rPr>
          <w:rFonts w:asciiTheme="minorHAnsi" w:hAnsiTheme="minorHAnsi" w:cstheme="minorHAnsi"/>
          <w:color w:val="auto"/>
          <w:sz w:val="22"/>
          <w:szCs w:val="22"/>
        </w:rPr>
        <w:t>ing</w:t>
      </w:r>
      <w:r w:rsidRPr="00C77B5F">
        <w:rPr>
          <w:rFonts w:asciiTheme="minorHAnsi" w:hAnsiTheme="minorHAnsi" w:cstheme="minorHAnsi"/>
          <w:color w:val="auto"/>
          <w:sz w:val="22"/>
          <w:szCs w:val="22"/>
        </w:rPr>
        <w:t xml:space="preserve"> a</w:t>
      </w:r>
      <w:r w:rsidR="00296B37" w:rsidRPr="00C77B5F">
        <w:rPr>
          <w:rFonts w:asciiTheme="minorHAnsi" w:hAnsiTheme="minorHAnsi" w:cstheme="minorHAnsi"/>
          <w:color w:val="auto"/>
          <w:sz w:val="22"/>
          <w:szCs w:val="22"/>
        </w:rPr>
        <w:t xml:space="preserve">n education resource </w:t>
      </w:r>
      <w:r w:rsidR="00A94020" w:rsidRPr="00C77B5F">
        <w:rPr>
          <w:rFonts w:asciiTheme="minorHAnsi" w:hAnsiTheme="minorHAnsi" w:cstheme="minorHAnsi"/>
          <w:color w:val="auto"/>
          <w:sz w:val="22"/>
          <w:szCs w:val="22"/>
        </w:rPr>
        <w:t>d</w:t>
      </w:r>
      <w:r w:rsidR="00160B13" w:rsidRPr="00C77B5F">
        <w:rPr>
          <w:rFonts w:asciiTheme="minorHAnsi" w:hAnsiTheme="minorHAnsi" w:cstheme="minorHAnsi"/>
          <w:color w:val="auto"/>
          <w:sz w:val="22"/>
          <w:szCs w:val="22"/>
        </w:rPr>
        <w:t xml:space="preserve">esigned for work with </w:t>
      </w:r>
      <w:r w:rsidR="007D6FD2" w:rsidRPr="00C77B5F">
        <w:rPr>
          <w:rFonts w:asciiTheme="minorHAnsi" w:hAnsiTheme="minorHAnsi" w:cstheme="minorHAnsi"/>
          <w:color w:val="auto"/>
          <w:sz w:val="22"/>
          <w:szCs w:val="22"/>
        </w:rPr>
        <w:t xml:space="preserve">primary school </w:t>
      </w:r>
      <w:r w:rsidR="00CA5F59" w:rsidRPr="00C77B5F">
        <w:rPr>
          <w:rFonts w:asciiTheme="minorHAnsi" w:hAnsiTheme="minorHAnsi" w:cstheme="minorHAnsi"/>
          <w:color w:val="auto"/>
          <w:sz w:val="22"/>
          <w:szCs w:val="22"/>
        </w:rPr>
        <w:t xml:space="preserve">children to educate them about </w:t>
      </w:r>
      <w:r w:rsidR="00160B13" w:rsidRPr="00C77B5F">
        <w:rPr>
          <w:rFonts w:asciiTheme="minorHAnsi" w:hAnsiTheme="minorHAnsi" w:cstheme="minorHAnsi"/>
          <w:color w:val="auto"/>
          <w:sz w:val="22"/>
          <w:szCs w:val="22"/>
        </w:rPr>
        <w:t xml:space="preserve">Islamophobia.  The development of this resource was funded by the </w:t>
      </w:r>
      <w:r w:rsidR="00CA5F59" w:rsidRPr="00C77B5F">
        <w:rPr>
          <w:rFonts w:asciiTheme="minorHAnsi" w:hAnsiTheme="minorHAnsi" w:cstheme="minorHAnsi"/>
          <w:color w:val="auto"/>
          <w:sz w:val="22"/>
          <w:szCs w:val="22"/>
        </w:rPr>
        <w:t xml:space="preserve">Home Office </w:t>
      </w:r>
      <w:r w:rsidR="001917CF" w:rsidRPr="00C77B5F">
        <w:rPr>
          <w:rFonts w:asciiTheme="minorHAnsi" w:hAnsiTheme="minorHAnsi" w:cstheme="minorHAnsi"/>
          <w:color w:val="auto"/>
          <w:sz w:val="22"/>
          <w:szCs w:val="22"/>
          <w:vertAlign w:val="superscript"/>
        </w:rPr>
        <w:t>x</w:t>
      </w:r>
      <w:r w:rsidR="00937B9B" w:rsidRPr="00C77B5F">
        <w:rPr>
          <w:rFonts w:asciiTheme="minorHAnsi" w:hAnsiTheme="minorHAnsi" w:cstheme="minorHAnsi"/>
          <w:color w:val="auto"/>
          <w:sz w:val="22"/>
          <w:szCs w:val="22"/>
          <w:vertAlign w:val="superscript"/>
        </w:rPr>
        <w:t>ii</w:t>
      </w:r>
      <w:r w:rsidR="00DC2940" w:rsidRPr="00C77B5F">
        <w:rPr>
          <w:rFonts w:asciiTheme="minorHAnsi" w:hAnsiTheme="minorHAnsi" w:cstheme="minorHAnsi"/>
          <w:color w:val="auto"/>
          <w:sz w:val="22"/>
          <w:szCs w:val="22"/>
        </w:rPr>
        <w:t xml:space="preserve">.  </w:t>
      </w:r>
    </w:p>
    <w:p w14:paraId="2934DB27" w14:textId="1EE58B3C" w:rsidR="003459B6" w:rsidRPr="00C77B5F" w:rsidRDefault="003459B6" w:rsidP="003459B6">
      <w:pPr>
        <w:rPr>
          <w:b/>
          <w:sz w:val="24"/>
          <w:szCs w:val="24"/>
        </w:rPr>
      </w:pPr>
    </w:p>
    <w:p w14:paraId="6BC84101" w14:textId="77777777" w:rsidR="00DA51B8" w:rsidRPr="00C77B5F" w:rsidRDefault="00DA51B8" w:rsidP="003459B6">
      <w:pPr>
        <w:rPr>
          <w:b/>
          <w:sz w:val="24"/>
          <w:szCs w:val="24"/>
        </w:rPr>
      </w:pPr>
    </w:p>
    <w:p w14:paraId="7C72BB65" w14:textId="77777777" w:rsidR="008906D9" w:rsidRPr="00C77B5F" w:rsidRDefault="001F11F2" w:rsidP="004965CF">
      <w:pPr>
        <w:jc w:val="center"/>
        <w:rPr>
          <w:b/>
          <w:sz w:val="24"/>
          <w:szCs w:val="24"/>
        </w:rPr>
      </w:pPr>
      <w:r w:rsidRPr="00C77B5F">
        <w:rPr>
          <w:b/>
          <w:sz w:val="24"/>
          <w:szCs w:val="24"/>
        </w:rPr>
        <w:t xml:space="preserve">Gender Identity and </w:t>
      </w:r>
      <w:r w:rsidR="008906D9" w:rsidRPr="00C77B5F">
        <w:rPr>
          <w:b/>
          <w:sz w:val="24"/>
          <w:szCs w:val="24"/>
        </w:rPr>
        <w:t>Sexual Orientati</w:t>
      </w:r>
      <w:r w:rsidRPr="00C77B5F">
        <w:rPr>
          <w:b/>
          <w:sz w:val="24"/>
          <w:szCs w:val="24"/>
        </w:rPr>
        <w:t>on</w:t>
      </w:r>
      <w:r w:rsidR="008906D9" w:rsidRPr="00C77B5F">
        <w:rPr>
          <w:b/>
          <w:sz w:val="24"/>
          <w:szCs w:val="24"/>
        </w:rPr>
        <w:t xml:space="preserve"> (LGBT)</w:t>
      </w:r>
    </w:p>
    <w:p w14:paraId="533B395F" w14:textId="0E221A1A" w:rsidR="006D3757" w:rsidRPr="00C77B5F" w:rsidRDefault="006D3757" w:rsidP="0020696E">
      <w:pPr>
        <w:pStyle w:val="ListParagraph"/>
        <w:spacing w:line="276" w:lineRule="auto"/>
        <w:ind w:left="0"/>
        <w:rPr>
          <w:rFonts w:cstheme="minorHAnsi"/>
          <w:b/>
        </w:rPr>
      </w:pPr>
    </w:p>
    <w:p w14:paraId="2214C3DC" w14:textId="77777777" w:rsidR="001F11F2" w:rsidRPr="00C77B5F" w:rsidRDefault="001F11F2" w:rsidP="0020696E">
      <w:pPr>
        <w:pStyle w:val="ListParagraph"/>
        <w:spacing w:line="276" w:lineRule="auto"/>
        <w:ind w:left="0"/>
        <w:rPr>
          <w:rFonts w:cstheme="minorHAnsi"/>
        </w:rPr>
      </w:pPr>
      <w:r w:rsidRPr="00C77B5F">
        <w:rPr>
          <w:rFonts w:cstheme="minorHAnsi"/>
        </w:rPr>
        <w:t xml:space="preserve">This school has benefited from the work undertaken by the Church of England and published in the document </w:t>
      </w:r>
      <w:r w:rsidRPr="00C77B5F">
        <w:rPr>
          <w:rFonts w:cstheme="minorHAnsi"/>
          <w:i/>
        </w:rPr>
        <w:t>“Valuing All God’s Childre</w:t>
      </w:r>
      <w:r w:rsidR="001C412B" w:rsidRPr="00C77B5F">
        <w:rPr>
          <w:rFonts w:cstheme="minorHAnsi"/>
          <w:i/>
        </w:rPr>
        <w:t>n”</w:t>
      </w:r>
      <w:r w:rsidR="0046186E" w:rsidRPr="00C77B5F">
        <w:rPr>
          <w:rFonts w:cstheme="minorHAnsi"/>
        </w:rPr>
        <w:t xml:space="preserve">. </w:t>
      </w:r>
      <w:r w:rsidR="004334B0" w:rsidRPr="00C77B5F">
        <w:rPr>
          <w:rFonts w:cstheme="minorHAnsi"/>
          <w:vertAlign w:val="superscript"/>
        </w:rPr>
        <w:t>xv</w:t>
      </w:r>
      <w:r w:rsidR="0046186E" w:rsidRPr="00C77B5F">
        <w:rPr>
          <w:rFonts w:cstheme="minorHAnsi"/>
        </w:rPr>
        <w:t xml:space="preserve"> </w:t>
      </w:r>
      <w:r w:rsidRPr="00C77B5F">
        <w:rPr>
          <w:rFonts w:cstheme="minorHAnsi"/>
        </w:rPr>
        <w:t xml:space="preserve">This excellent document provides a framework that helps our school to address all issues of bullying behaviour and discriminatory language, and includes homophobia, biphobia and transphobia.  </w:t>
      </w:r>
    </w:p>
    <w:p w14:paraId="11AA9A4E" w14:textId="77777777" w:rsidR="0020696E" w:rsidRPr="00C77B5F" w:rsidRDefault="0020696E" w:rsidP="0020696E">
      <w:pPr>
        <w:pStyle w:val="ListParagraph"/>
        <w:spacing w:line="276" w:lineRule="auto"/>
        <w:ind w:left="0"/>
        <w:rPr>
          <w:rFonts w:cstheme="minorHAnsi"/>
        </w:rPr>
      </w:pPr>
    </w:p>
    <w:p w14:paraId="48D23015" w14:textId="77777777" w:rsidR="003459B6" w:rsidRPr="00C77B5F" w:rsidRDefault="003459B6" w:rsidP="0020696E">
      <w:pPr>
        <w:pStyle w:val="ListParagraph"/>
        <w:spacing w:line="276" w:lineRule="auto"/>
        <w:ind w:left="0"/>
        <w:rPr>
          <w:rFonts w:cstheme="minorHAnsi"/>
        </w:rPr>
      </w:pPr>
    </w:p>
    <w:p w14:paraId="428B6846" w14:textId="77777777" w:rsidR="00155E8E" w:rsidRPr="00C77B5F" w:rsidRDefault="00155E8E" w:rsidP="001A231C">
      <w:pPr>
        <w:pStyle w:val="ListParagraph"/>
        <w:spacing w:line="276" w:lineRule="auto"/>
        <w:ind w:left="0"/>
        <w:jc w:val="center"/>
        <w:rPr>
          <w:rFonts w:cstheme="minorHAnsi"/>
          <w:b/>
          <w:sz w:val="24"/>
          <w:szCs w:val="24"/>
        </w:rPr>
      </w:pPr>
      <w:r w:rsidRPr="00C77B5F">
        <w:rPr>
          <w:rFonts w:cstheme="minorHAnsi"/>
        </w:rPr>
        <w:t xml:space="preserve"> </w:t>
      </w:r>
      <w:r w:rsidRPr="00C77B5F">
        <w:rPr>
          <w:rFonts w:cstheme="minorHAnsi"/>
          <w:b/>
          <w:sz w:val="24"/>
          <w:szCs w:val="24"/>
        </w:rPr>
        <w:t>Disability (</w:t>
      </w:r>
      <w:r w:rsidR="009F4827" w:rsidRPr="00C77B5F">
        <w:rPr>
          <w:rFonts w:cstheme="minorHAnsi"/>
          <w:b/>
          <w:sz w:val="24"/>
          <w:szCs w:val="24"/>
        </w:rPr>
        <w:t>Special Educational Needs and Disability)</w:t>
      </w:r>
    </w:p>
    <w:p w14:paraId="792C2CAD" w14:textId="77777777" w:rsidR="00531194" w:rsidRPr="00C77B5F" w:rsidRDefault="00531194" w:rsidP="0020696E">
      <w:pPr>
        <w:pStyle w:val="ListParagraph"/>
        <w:spacing w:line="276" w:lineRule="auto"/>
        <w:ind w:left="0"/>
      </w:pPr>
    </w:p>
    <w:p w14:paraId="2EBAF497" w14:textId="77777777" w:rsidR="009F4827" w:rsidRPr="00C77B5F" w:rsidRDefault="009F4827" w:rsidP="0020696E">
      <w:pPr>
        <w:pStyle w:val="ListParagraph"/>
        <w:spacing w:line="276" w:lineRule="auto"/>
        <w:ind w:left="0"/>
        <w:rPr>
          <w:highlight w:val="yellow"/>
        </w:rPr>
      </w:pPr>
      <w:r w:rsidRPr="00C77B5F">
        <w:t xml:space="preserve">SEN pupils are categorised as 'SEN with a statement or Education, health and care (EHC) plan' and 'SEN support'. </w:t>
      </w:r>
      <w:r w:rsidR="004F1E7C" w:rsidRPr="00C77B5F">
        <w:t>In Wiltshire in 201</w:t>
      </w:r>
      <w:r w:rsidR="00561377" w:rsidRPr="00C77B5F">
        <w:t>9</w:t>
      </w:r>
      <w:r w:rsidR="004F1E7C" w:rsidRPr="00C77B5F">
        <w:t>, 1</w:t>
      </w:r>
      <w:r w:rsidR="00DA2D59" w:rsidRPr="00C77B5F">
        <w:t>6</w:t>
      </w:r>
      <w:r w:rsidRPr="00C77B5F">
        <w:t xml:space="preserve">% of pupils </w:t>
      </w:r>
      <w:r w:rsidR="004F1E7C" w:rsidRPr="00C77B5F">
        <w:t>at the end of key stage 2</w:t>
      </w:r>
      <w:r w:rsidRPr="00C77B5F">
        <w:t xml:space="preserve"> have a special educational need</w:t>
      </w:r>
      <w:r w:rsidR="004F1E7C" w:rsidRPr="00C77B5F">
        <w:t xml:space="preserve"> and </w:t>
      </w:r>
      <w:r w:rsidR="007174C8" w:rsidRPr="00C77B5F">
        <w:t>4</w:t>
      </w:r>
      <w:r w:rsidRPr="00C77B5F">
        <w:t xml:space="preserve">% </w:t>
      </w:r>
      <w:r w:rsidR="00DA2D59" w:rsidRPr="00C77B5F">
        <w:t>have</w:t>
      </w:r>
      <w:r w:rsidRPr="00C77B5F">
        <w:t xml:space="preserve"> a statement or education, health and care</w:t>
      </w:r>
      <w:r w:rsidR="004F1E7C" w:rsidRPr="00C77B5F">
        <w:t xml:space="preserve"> plan</w:t>
      </w:r>
      <w:r w:rsidR="005274E1" w:rsidRPr="00C77B5F">
        <w:t>.</w:t>
      </w:r>
      <w:r w:rsidR="00530561" w:rsidRPr="00C77B5F">
        <w:t xml:space="preserve"> </w:t>
      </w:r>
      <w:r w:rsidR="00530561" w:rsidRPr="00C77B5F">
        <w:rPr>
          <w:vertAlign w:val="superscript"/>
        </w:rPr>
        <w:t>ii</w:t>
      </w:r>
    </w:p>
    <w:p w14:paraId="5546158D" w14:textId="77777777" w:rsidR="009F4827" w:rsidRPr="00C77B5F" w:rsidRDefault="009F4827" w:rsidP="0020696E">
      <w:pPr>
        <w:pStyle w:val="ListParagraph"/>
        <w:spacing w:line="276" w:lineRule="auto"/>
        <w:ind w:left="0"/>
        <w:rPr>
          <w:highlight w:val="yellow"/>
        </w:rPr>
      </w:pPr>
    </w:p>
    <w:p w14:paraId="7CB5B41C" w14:textId="77777777" w:rsidR="009F4827" w:rsidRPr="00C77B5F" w:rsidRDefault="009F4827" w:rsidP="0020696E">
      <w:pPr>
        <w:pStyle w:val="ListParagraph"/>
        <w:spacing w:line="276" w:lineRule="auto"/>
        <w:ind w:left="0"/>
      </w:pPr>
      <w:r w:rsidRPr="00C77B5F">
        <w:t xml:space="preserve">Of all reported characteristics, pupils with SEN have the largest attainment gap when compared to those without </w:t>
      </w:r>
      <w:r w:rsidR="00C55163" w:rsidRPr="00C77B5F">
        <w:t>any identified SEN</w:t>
      </w:r>
      <w:r w:rsidRPr="00C77B5F">
        <w:t>.</w:t>
      </w:r>
      <w:r w:rsidR="00520E15" w:rsidRPr="00C77B5F">
        <w:t xml:space="preserve"> </w:t>
      </w:r>
      <w:r w:rsidR="00520E15" w:rsidRPr="00C77B5F">
        <w:rPr>
          <w:vertAlign w:val="superscript"/>
        </w:rPr>
        <w:t>ii</w:t>
      </w:r>
      <w:r w:rsidR="00520E15" w:rsidRPr="00C77B5F">
        <w:t xml:space="preserve"> </w:t>
      </w:r>
      <w:r w:rsidR="005274E1" w:rsidRPr="00C77B5F">
        <w:t xml:space="preserve"> </w:t>
      </w:r>
      <w:r w:rsidR="005274E1" w:rsidRPr="00C77B5F">
        <w:rPr>
          <w:vertAlign w:val="superscript"/>
        </w:rPr>
        <w:t xml:space="preserve"> </w:t>
      </w:r>
      <w:r w:rsidRPr="00C77B5F">
        <w:rPr>
          <w:vertAlign w:val="superscript"/>
        </w:rPr>
        <w:t xml:space="preserve"> </w:t>
      </w:r>
      <w:r w:rsidR="00C55163" w:rsidRPr="00C77B5F">
        <w:t>In 201</w:t>
      </w:r>
      <w:r w:rsidR="007C6DAA" w:rsidRPr="00C77B5F">
        <w:t>9</w:t>
      </w:r>
      <w:r w:rsidR="00C55163" w:rsidRPr="00C77B5F">
        <w:t xml:space="preserve">, </w:t>
      </w:r>
      <w:r w:rsidR="00DA008B" w:rsidRPr="00C77B5F">
        <w:t>2</w:t>
      </w:r>
      <w:r w:rsidR="004D7A09" w:rsidRPr="00C77B5F">
        <w:t>5.6</w:t>
      </w:r>
      <w:r w:rsidRPr="00C77B5F">
        <w:t xml:space="preserve">% of </w:t>
      </w:r>
      <w:r w:rsidR="00C55163" w:rsidRPr="00C77B5F">
        <w:t xml:space="preserve">Wiltshire </w:t>
      </w:r>
      <w:r w:rsidRPr="00C77B5F">
        <w:t xml:space="preserve">pupils </w:t>
      </w:r>
      <w:r w:rsidR="005D2BFD" w:rsidRPr="00C77B5F">
        <w:t xml:space="preserve">with </w:t>
      </w:r>
      <w:r w:rsidR="00800FAB" w:rsidRPr="00C77B5F">
        <w:t xml:space="preserve">SEN support </w:t>
      </w:r>
      <w:r w:rsidRPr="00C77B5F">
        <w:t>reached the expected standard in reading, writing a</w:t>
      </w:r>
      <w:r w:rsidR="00C55163" w:rsidRPr="00C77B5F">
        <w:t xml:space="preserve">nd mathematics, compared with </w:t>
      </w:r>
      <w:r w:rsidR="005D2BFD" w:rsidRPr="00C77B5F">
        <w:t>7</w:t>
      </w:r>
      <w:r w:rsidR="004D7A09" w:rsidRPr="00C77B5F">
        <w:t>5</w:t>
      </w:r>
      <w:r w:rsidRPr="00C77B5F">
        <w:t xml:space="preserve">% of </w:t>
      </w:r>
      <w:r w:rsidR="00C55163" w:rsidRPr="00C77B5F">
        <w:t xml:space="preserve">Wiltshire </w:t>
      </w:r>
      <w:r w:rsidRPr="00C77B5F">
        <w:t>pupils with no identified SEN, resu</w:t>
      </w:r>
      <w:r w:rsidR="00C55163" w:rsidRPr="00C77B5F">
        <w:t xml:space="preserve">lting in an attainment gap of </w:t>
      </w:r>
      <w:r w:rsidR="00624EA4" w:rsidRPr="00C77B5F">
        <w:t>49</w:t>
      </w:r>
      <w:r w:rsidRPr="00C77B5F">
        <w:t xml:space="preserve"> percentage points.</w:t>
      </w:r>
      <w:r w:rsidR="00520E15" w:rsidRPr="00C77B5F">
        <w:t xml:space="preserve"> </w:t>
      </w:r>
      <w:r w:rsidR="00520E15" w:rsidRPr="00C77B5F">
        <w:rPr>
          <w:vertAlign w:val="superscript"/>
        </w:rPr>
        <w:t>ii</w:t>
      </w:r>
    </w:p>
    <w:p w14:paraId="61CB99F8" w14:textId="77777777" w:rsidR="00C24AFB" w:rsidRPr="00C77B5F" w:rsidRDefault="00362B55" w:rsidP="0020696E">
      <w:pPr>
        <w:pStyle w:val="ListParagraph"/>
        <w:spacing w:line="276" w:lineRule="auto"/>
        <w:ind w:left="0"/>
      </w:pPr>
      <w:r w:rsidRPr="00C77B5F">
        <w:t>[Name of school] is required to publish information on the atta</w:t>
      </w:r>
      <w:r w:rsidR="006D7945" w:rsidRPr="00C77B5F">
        <w:t xml:space="preserve">inment of SEN pupils.  The </w:t>
      </w:r>
      <w:r w:rsidRPr="00C77B5F">
        <w:t xml:space="preserve">focus of this </w:t>
      </w:r>
      <w:r w:rsidR="0012420B" w:rsidRPr="00C77B5F">
        <w:t>section of th</w:t>
      </w:r>
      <w:r w:rsidR="00134D39" w:rsidRPr="00C77B5F">
        <w:t>is</w:t>
      </w:r>
      <w:r w:rsidR="0012420B" w:rsidRPr="00C77B5F">
        <w:t xml:space="preserve"> </w:t>
      </w:r>
      <w:r w:rsidRPr="00C77B5F">
        <w:t xml:space="preserve">Equality Information document is disability.  The disability areas being highlighted in this report have been adapted to reflect our current pupil profile.  </w:t>
      </w:r>
      <w:r w:rsidRPr="00C77B5F">
        <w:rPr>
          <w:i/>
        </w:rPr>
        <w:t xml:space="preserve">Please note </w:t>
      </w:r>
      <w:r w:rsidR="00C24AFB" w:rsidRPr="00C77B5F">
        <w:rPr>
          <w:i/>
        </w:rPr>
        <w:t>that</w:t>
      </w:r>
      <w:r w:rsidRPr="00C77B5F">
        <w:rPr>
          <w:i/>
        </w:rPr>
        <w:t xml:space="preserve"> </w:t>
      </w:r>
      <w:r w:rsidR="00134D39" w:rsidRPr="00C77B5F">
        <w:rPr>
          <w:i/>
        </w:rPr>
        <w:t xml:space="preserve">as </w:t>
      </w:r>
      <w:r w:rsidRPr="00C77B5F">
        <w:rPr>
          <w:i/>
        </w:rPr>
        <w:t>school</w:t>
      </w:r>
      <w:r w:rsidR="00C24AFB" w:rsidRPr="00C77B5F">
        <w:rPr>
          <w:i/>
        </w:rPr>
        <w:t>s</w:t>
      </w:r>
      <w:r w:rsidRPr="00C77B5F">
        <w:rPr>
          <w:i/>
        </w:rPr>
        <w:t xml:space="preserve"> </w:t>
      </w:r>
      <w:r w:rsidR="0012420B" w:rsidRPr="00C77B5F">
        <w:rPr>
          <w:i/>
        </w:rPr>
        <w:t xml:space="preserve">must </w:t>
      </w:r>
      <w:r w:rsidR="00C24AFB" w:rsidRPr="00C77B5F">
        <w:rPr>
          <w:i/>
        </w:rPr>
        <w:t xml:space="preserve">adhere to data protection protocols in order </w:t>
      </w:r>
      <w:r w:rsidR="0012420B" w:rsidRPr="00C77B5F">
        <w:rPr>
          <w:i/>
        </w:rPr>
        <w:t>not</w:t>
      </w:r>
      <w:r w:rsidR="00C24AFB" w:rsidRPr="00C77B5F">
        <w:rPr>
          <w:i/>
        </w:rPr>
        <w:t xml:space="preserve"> to</w:t>
      </w:r>
      <w:r w:rsidR="0012420B" w:rsidRPr="00C77B5F">
        <w:rPr>
          <w:i/>
        </w:rPr>
        <w:t xml:space="preserve"> </w:t>
      </w:r>
      <w:r w:rsidRPr="00C77B5F">
        <w:rPr>
          <w:i/>
        </w:rPr>
        <w:t xml:space="preserve">breach the confidentiality of individual </w:t>
      </w:r>
      <w:r w:rsidR="0012420B" w:rsidRPr="00C77B5F">
        <w:rPr>
          <w:i/>
        </w:rPr>
        <w:t xml:space="preserve">or small groups of </w:t>
      </w:r>
      <w:r w:rsidRPr="00C77B5F">
        <w:rPr>
          <w:i/>
        </w:rPr>
        <w:t>pupils</w:t>
      </w:r>
      <w:r w:rsidR="00134D39" w:rsidRPr="00C77B5F">
        <w:rPr>
          <w:i/>
        </w:rPr>
        <w:t>, t</w:t>
      </w:r>
      <w:r w:rsidR="00C24AFB" w:rsidRPr="00C77B5F">
        <w:rPr>
          <w:i/>
        </w:rPr>
        <w:t>his may mean that our</w:t>
      </w:r>
      <w:r w:rsidR="00DD684F" w:rsidRPr="00C77B5F">
        <w:rPr>
          <w:i/>
        </w:rPr>
        <w:t xml:space="preserve"> school is limited in the d</w:t>
      </w:r>
      <w:r w:rsidR="006F2F02" w:rsidRPr="00C77B5F">
        <w:rPr>
          <w:i/>
        </w:rPr>
        <w:t>ata it is</w:t>
      </w:r>
      <w:r w:rsidR="00DD684F" w:rsidRPr="00C77B5F">
        <w:rPr>
          <w:i/>
        </w:rPr>
        <w:t xml:space="preserve"> able to publish</w:t>
      </w:r>
      <w:r w:rsidR="00134D39" w:rsidRPr="00C77B5F">
        <w:rPr>
          <w:i/>
        </w:rPr>
        <w:t xml:space="preserve"> in this section</w:t>
      </w:r>
      <w:r w:rsidRPr="00C77B5F">
        <w:rPr>
          <w:i/>
        </w:rPr>
        <w:t>.</w:t>
      </w:r>
      <w:r w:rsidRPr="00C77B5F">
        <w:t xml:space="preserve">  </w:t>
      </w:r>
    </w:p>
    <w:p w14:paraId="5ADEAC6A" w14:textId="77777777" w:rsidR="003459B6" w:rsidRPr="00C77B5F" w:rsidRDefault="003459B6" w:rsidP="0020696E">
      <w:pPr>
        <w:pStyle w:val="ListParagraph"/>
        <w:spacing w:line="276" w:lineRule="auto"/>
        <w:ind w:left="0"/>
        <w:rPr>
          <w:i/>
        </w:rPr>
      </w:pPr>
    </w:p>
    <w:p w14:paraId="4A579F19" w14:textId="77777777" w:rsidR="003459B6" w:rsidRPr="00C77B5F" w:rsidRDefault="003459B6" w:rsidP="0020696E">
      <w:pPr>
        <w:pStyle w:val="ListParagraph"/>
        <w:spacing w:line="276" w:lineRule="auto"/>
        <w:ind w:left="0"/>
      </w:pPr>
    </w:p>
    <w:p w14:paraId="1E7F64FD" w14:textId="77777777" w:rsidR="002F2ACF" w:rsidRPr="00C77B5F" w:rsidRDefault="002F2ACF" w:rsidP="0020696E">
      <w:pPr>
        <w:pStyle w:val="ListParagraph"/>
        <w:spacing w:line="276" w:lineRule="auto"/>
        <w:ind w:left="0"/>
        <w:rPr>
          <w:b/>
        </w:rPr>
      </w:pPr>
      <w:r w:rsidRPr="00C77B5F">
        <w:rPr>
          <w:b/>
        </w:rPr>
        <w:t>SEND Pupils and the link with Poverty</w:t>
      </w:r>
    </w:p>
    <w:p w14:paraId="18520EC3" w14:textId="77777777" w:rsidR="002F2ACF" w:rsidRPr="00C77B5F" w:rsidRDefault="002F2ACF" w:rsidP="002F2ACF">
      <w:pPr>
        <w:autoSpaceDE w:val="0"/>
        <w:autoSpaceDN w:val="0"/>
        <w:adjustRightInd w:val="0"/>
        <w:spacing w:after="0" w:line="240" w:lineRule="auto"/>
      </w:pPr>
      <w:r w:rsidRPr="00C77B5F">
        <w:t xml:space="preserve">This school is aware that there is a strong link between poverty and </w:t>
      </w:r>
      <w:r w:rsidR="009103FB" w:rsidRPr="00C77B5F">
        <w:t xml:space="preserve">disabilities that negatively </w:t>
      </w:r>
      <w:r w:rsidR="00AD3FFC" w:rsidRPr="00C77B5F">
        <w:t>impact on educational attainment</w:t>
      </w:r>
      <w:r w:rsidR="009103FB" w:rsidRPr="00C77B5F">
        <w:t>.</w:t>
      </w:r>
      <w:r w:rsidR="00D227A2" w:rsidRPr="00C77B5F">
        <w:t xml:space="preserve"> </w:t>
      </w:r>
      <w:r w:rsidR="006165B9" w:rsidRPr="00C77B5F">
        <w:rPr>
          <w:vertAlign w:val="superscript"/>
        </w:rPr>
        <w:t>xvi</w:t>
      </w:r>
      <w:r w:rsidR="005274E1" w:rsidRPr="00C77B5F">
        <w:t xml:space="preserve"> </w:t>
      </w:r>
      <w:r w:rsidR="009103FB" w:rsidRPr="00C77B5F">
        <w:t xml:space="preserve"> </w:t>
      </w:r>
      <w:r w:rsidRPr="00C77B5F">
        <w:t xml:space="preserve">Children from low-income families are more likely than their peers to be born with inherited </w:t>
      </w:r>
      <w:r w:rsidR="009103FB" w:rsidRPr="00C77B5F">
        <w:t xml:space="preserve">special educational needs and </w:t>
      </w:r>
      <w:r w:rsidR="00054C58" w:rsidRPr="00C77B5F">
        <w:t>disabilities (SEND),</w:t>
      </w:r>
      <w:r w:rsidRPr="00C77B5F">
        <w:t xml:space="preserve"> are more likely to develop some forms of SEND in childhood, and are less likely to move out of SEND while at school.  Also, children with SEND are more likely than their peers to be born into poverty, and, in addition, more likely to experience poverty as they grow up.  </w:t>
      </w:r>
    </w:p>
    <w:p w14:paraId="1F0D01F1" w14:textId="77777777" w:rsidR="003459B6" w:rsidRPr="00C77B5F" w:rsidRDefault="002F2ACF" w:rsidP="002F2ACF">
      <w:pPr>
        <w:autoSpaceDE w:val="0"/>
        <w:autoSpaceDN w:val="0"/>
        <w:adjustRightInd w:val="0"/>
        <w:spacing w:after="0" w:line="240" w:lineRule="auto"/>
      </w:pPr>
      <w:r w:rsidRPr="00C77B5F">
        <w:t xml:space="preserve">[Name of school] has made the achievement of pupils with SEND a whole school priority </w:t>
      </w:r>
      <w:r w:rsidR="009103FB" w:rsidRPr="00C77B5F">
        <w:t xml:space="preserve">and </w:t>
      </w:r>
      <w:r w:rsidR="00054C58" w:rsidRPr="00C77B5F">
        <w:t xml:space="preserve">is </w:t>
      </w:r>
      <w:r w:rsidRPr="00C77B5F">
        <w:t>supported with</w:t>
      </w:r>
      <w:r w:rsidR="00134D39" w:rsidRPr="00C77B5F">
        <w:t xml:space="preserve"> expert advice from our</w:t>
      </w:r>
      <w:r w:rsidRPr="00C77B5F">
        <w:t xml:space="preserve"> SEND education specialists.  {Name of school] also knows that a strong partnership with parents/carers is important</w:t>
      </w:r>
      <w:r w:rsidR="00054C58" w:rsidRPr="00C77B5F">
        <w:t>,</w:t>
      </w:r>
      <w:r w:rsidRPr="00C77B5F">
        <w:t xml:space="preserve"> and will continue to work collaboratively to support parents/carers as they seek to provide their children with a stimulating home-learning environment. </w:t>
      </w:r>
    </w:p>
    <w:p w14:paraId="3F82FE2B" w14:textId="261BC20D" w:rsidR="003459B6" w:rsidRPr="00C77B5F" w:rsidRDefault="002F2ACF" w:rsidP="00C77B5F">
      <w:pPr>
        <w:autoSpaceDE w:val="0"/>
        <w:autoSpaceDN w:val="0"/>
        <w:adjustRightInd w:val="0"/>
        <w:spacing w:after="0" w:line="240" w:lineRule="auto"/>
      </w:pPr>
      <w:r w:rsidRPr="00C77B5F">
        <w:t xml:space="preserve"> </w:t>
      </w:r>
    </w:p>
    <w:p w14:paraId="1F5D950F" w14:textId="77777777" w:rsidR="00362B55" w:rsidRPr="00C77B5F" w:rsidRDefault="00362B55" w:rsidP="0020696E">
      <w:pPr>
        <w:pStyle w:val="ListParagraph"/>
        <w:spacing w:line="276" w:lineRule="auto"/>
        <w:ind w:left="0"/>
        <w:rPr>
          <w:b/>
        </w:rPr>
      </w:pPr>
      <w:r w:rsidRPr="00C77B5F">
        <w:rPr>
          <w:b/>
        </w:rPr>
        <w:t>Pupils with Mental Health Concerns</w:t>
      </w:r>
    </w:p>
    <w:p w14:paraId="642C2754" w14:textId="77777777" w:rsidR="006F2F02" w:rsidRPr="00C77B5F" w:rsidRDefault="006F2F02" w:rsidP="002F2ACF">
      <w:pPr>
        <w:pStyle w:val="NoSpacing"/>
        <w:spacing w:line="276" w:lineRule="auto"/>
        <w:rPr>
          <w:rFonts w:asciiTheme="minorHAnsi" w:hAnsiTheme="minorHAnsi" w:cstheme="minorHAnsi"/>
        </w:rPr>
      </w:pPr>
      <w:r w:rsidRPr="00C77B5F">
        <w:rPr>
          <w:rFonts w:asciiTheme="minorHAnsi" w:hAnsiTheme="minorHAnsi" w:cstheme="minorHAnsi"/>
        </w:rPr>
        <w:t xml:space="preserve">There is an increasing understanding of the negative impact of social, emotional, and mental health difficulties (SEMH) on the educational attainment of pupils.  The incorporation of mental health into the Equality Act 2010 has helped to highlight this important issue. </w:t>
      </w:r>
      <w:r w:rsidR="004C2F80" w:rsidRPr="00C77B5F">
        <w:rPr>
          <w:rFonts w:asciiTheme="minorHAnsi" w:hAnsiTheme="minorHAnsi" w:cstheme="minorHAnsi"/>
          <w:vertAlign w:val="superscript"/>
        </w:rPr>
        <w:t>i</w:t>
      </w:r>
      <w:r w:rsidRPr="00C77B5F">
        <w:rPr>
          <w:rFonts w:asciiTheme="minorHAnsi" w:hAnsiTheme="minorHAnsi" w:cstheme="minorHAnsi"/>
        </w:rPr>
        <w:t xml:space="preserve"> </w:t>
      </w:r>
    </w:p>
    <w:p w14:paraId="0CEDBB47" w14:textId="77777777" w:rsidR="00362B55" w:rsidRPr="00C77B5F" w:rsidRDefault="00362B55" w:rsidP="002F2ACF">
      <w:pPr>
        <w:pStyle w:val="ListParagraph"/>
        <w:spacing w:line="276" w:lineRule="auto"/>
        <w:ind w:left="0"/>
        <w:rPr>
          <w:rFonts w:cstheme="minorHAnsi"/>
        </w:rPr>
      </w:pPr>
    </w:p>
    <w:p w14:paraId="1926EBC0" w14:textId="77777777" w:rsidR="007A31C7" w:rsidRPr="00C77B5F" w:rsidRDefault="007A31C7" w:rsidP="002F2ACF">
      <w:pPr>
        <w:pStyle w:val="ListParagraph"/>
        <w:spacing w:line="276" w:lineRule="auto"/>
        <w:ind w:left="0"/>
        <w:rPr>
          <w:rFonts w:cstheme="minorHAnsi"/>
        </w:rPr>
      </w:pPr>
    </w:p>
    <w:p w14:paraId="052ED2C3" w14:textId="77777777" w:rsidR="005170BF" w:rsidRPr="00C77B5F" w:rsidRDefault="005170BF" w:rsidP="00531194">
      <w:pPr>
        <w:spacing w:line="276" w:lineRule="auto"/>
        <w:jc w:val="center"/>
        <w:rPr>
          <w:rFonts w:cstheme="minorHAnsi"/>
          <w:sz w:val="24"/>
          <w:szCs w:val="24"/>
        </w:rPr>
      </w:pPr>
      <w:r w:rsidRPr="00C77B5F">
        <w:rPr>
          <w:rFonts w:cstheme="minorHAnsi"/>
          <w:b/>
          <w:sz w:val="24"/>
          <w:szCs w:val="24"/>
        </w:rPr>
        <w:t>EQUALITY OBJECTIVES</w:t>
      </w:r>
    </w:p>
    <w:p w14:paraId="7058242E" w14:textId="4203D737" w:rsidR="005170BF" w:rsidRPr="00C77B5F" w:rsidRDefault="005170BF" w:rsidP="005170BF">
      <w:pPr>
        <w:spacing w:line="276" w:lineRule="auto"/>
        <w:rPr>
          <w:rFonts w:cstheme="minorHAnsi"/>
        </w:rPr>
      </w:pPr>
      <w:r w:rsidRPr="00C77B5F">
        <w:rPr>
          <w:rFonts w:cstheme="minorHAnsi"/>
        </w:rPr>
        <w:t xml:space="preserve">Schools are required to update their published Equality Information each year, and in addition, must have </w:t>
      </w:r>
      <w:r w:rsidRPr="00C77B5F">
        <w:rPr>
          <w:rFonts w:cstheme="minorHAnsi"/>
          <w:b/>
        </w:rPr>
        <w:t>at least one Equality Objective</w:t>
      </w:r>
      <w:r w:rsidRPr="00C77B5F">
        <w:rPr>
          <w:rFonts w:cstheme="minorHAnsi"/>
        </w:rPr>
        <w:t xml:space="preserve"> that the school can focus and work on for a period of up to four years.  </w:t>
      </w:r>
    </w:p>
    <w:p w14:paraId="24A3560C" w14:textId="77777777" w:rsidR="004965CF" w:rsidRPr="00C77B5F" w:rsidRDefault="004965CF" w:rsidP="004965CF">
      <w:pPr>
        <w:pStyle w:val="ListParagraph"/>
        <w:spacing w:line="276" w:lineRule="auto"/>
        <w:ind w:left="0"/>
        <w:rPr>
          <w:rFonts w:cstheme="minorHAnsi"/>
          <w:b/>
        </w:rPr>
      </w:pPr>
    </w:p>
    <w:p w14:paraId="2928C721" w14:textId="77777777" w:rsidR="004965CF" w:rsidRPr="00C77B5F" w:rsidRDefault="004965CF" w:rsidP="004965CF">
      <w:pPr>
        <w:pStyle w:val="ListParagraph"/>
        <w:spacing w:line="276" w:lineRule="auto"/>
        <w:ind w:left="0"/>
        <w:rPr>
          <w:rFonts w:cstheme="minorHAnsi"/>
          <w:b/>
        </w:rPr>
      </w:pPr>
      <w:r w:rsidRPr="00C77B5F">
        <w:rPr>
          <w:rFonts w:cstheme="minorHAnsi"/>
          <w:b/>
        </w:rPr>
        <w:t>Equality Objective</w:t>
      </w:r>
      <w:r w:rsidR="00054C58" w:rsidRPr="00C77B5F">
        <w:rPr>
          <w:rFonts w:cstheme="minorHAnsi"/>
          <w:b/>
        </w:rPr>
        <w:t>: Gender</w:t>
      </w:r>
      <w:r w:rsidR="003459B6" w:rsidRPr="00C77B5F">
        <w:rPr>
          <w:rFonts w:cstheme="minorHAnsi"/>
          <w:b/>
        </w:rPr>
        <w:t xml:space="preserve"> (church s</w:t>
      </w:r>
      <w:r w:rsidRPr="00C77B5F">
        <w:rPr>
          <w:rFonts w:cstheme="minorHAnsi"/>
          <w:b/>
        </w:rPr>
        <w:t>chools)</w:t>
      </w:r>
    </w:p>
    <w:p w14:paraId="1C6BFC61" w14:textId="77777777" w:rsidR="003459B6" w:rsidRPr="00C77B5F" w:rsidRDefault="003459B6" w:rsidP="004965CF">
      <w:pPr>
        <w:pStyle w:val="ListParagraph"/>
        <w:spacing w:line="276" w:lineRule="auto"/>
        <w:ind w:left="0"/>
        <w:rPr>
          <w:rFonts w:cstheme="minorHAnsi"/>
          <w:b/>
        </w:rPr>
      </w:pPr>
    </w:p>
    <w:p w14:paraId="75BDE256" w14:textId="77777777" w:rsidR="004965CF" w:rsidRPr="00C77B5F" w:rsidRDefault="004965CF" w:rsidP="004965CF">
      <w:pPr>
        <w:pStyle w:val="ListParagraph"/>
        <w:spacing w:line="276" w:lineRule="auto"/>
        <w:ind w:left="0"/>
        <w:rPr>
          <w:rFonts w:cstheme="minorHAnsi"/>
        </w:rPr>
      </w:pPr>
      <w:r w:rsidRPr="00C77B5F">
        <w:rPr>
          <w:rFonts w:cstheme="minorHAnsi"/>
          <w:b/>
        </w:rPr>
        <w:t>This school is committed to addressing all issues of bullying behaviour and dis</w:t>
      </w:r>
      <w:r w:rsidR="003459B6" w:rsidRPr="00C77B5F">
        <w:rPr>
          <w:rFonts w:cstheme="minorHAnsi"/>
          <w:b/>
        </w:rPr>
        <w:t>criminatory language and this</w:t>
      </w:r>
      <w:r w:rsidRPr="00C77B5F">
        <w:rPr>
          <w:rFonts w:cstheme="minorHAnsi"/>
          <w:b/>
        </w:rPr>
        <w:t xml:space="preserve"> includes homophobia, biphobia and transphobia.</w:t>
      </w:r>
      <w:r w:rsidRPr="00C77B5F">
        <w:rPr>
          <w:rFonts w:cstheme="minorHAnsi"/>
        </w:rPr>
        <w:t xml:space="preserve">  </w:t>
      </w:r>
    </w:p>
    <w:p w14:paraId="10A0F9ED" w14:textId="77777777" w:rsidR="006D3757" w:rsidRPr="00C77B5F" w:rsidRDefault="006D3757" w:rsidP="004965CF">
      <w:pPr>
        <w:pStyle w:val="ListParagraph"/>
        <w:spacing w:line="276" w:lineRule="auto"/>
        <w:ind w:left="0"/>
        <w:rPr>
          <w:rFonts w:cstheme="minorHAnsi"/>
        </w:rPr>
      </w:pPr>
    </w:p>
    <w:p w14:paraId="0AA0B62B" w14:textId="77777777" w:rsidR="003459B6" w:rsidRPr="00C77B5F" w:rsidRDefault="003459B6" w:rsidP="0020696E">
      <w:pPr>
        <w:pStyle w:val="ListParagraph"/>
        <w:spacing w:line="276" w:lineRule="auto"/>
        <w:ind w:left="0"/>
        <w:rPr>
          <w:rFonts w:cstheme="minorHAnsi"/>
          <w:b/>
        </w:rPr>
      </w:pPr>
      <w:r w:rsidRPr="00C77B5F">
        <w:rPr>
          <w:rFonts w:cstheme="minorHAnsi"/>
          <w:b/>
        </w:rPr>
        <w:t>Equality Objective: Disability/SEND</w:t>
      </w:r>
    </w:p>
    <w:p w14:paraId="52794485" w14:textId="77777777" w:rsidR="00531194" w:rsidRPr="00C77B5F" w:rsidRDefault="003459B6" w:rsidP="00531194">
      <w:pPr>
        <w:pStyle w:val="NoSpacing"/>
        <w:spacing w:line="276" w:lineRule="auto"/>
        <w:rPr>
          <w:rFonts w:asciiTheme="minorHAnsi" w:hAnsiTheme="minorHAnsi" w:cstheme="minorHAnsi"/>
        </w:rPr>
      </w:pPr>
      <w:r w:rsidRPr="00C77B5F">
        <w:rPr>
          <w:rFonts w:asciiTheme="minorHAnsi" w:hAnsiTheme="minorHAnsi" w:cstheme="minorHAnsi"/>
          <w:b/>
        </w:rPr>
        <w:t>This school</w:t>
      </w:r>
      <w:r w:rsidR="00531194" w:rsidRPr="00C77B5F">
        <w:rPr>
          <w:rFonts w:asciiTheme="minorHAnsi" w:hAnsiTheme="minorHAnsi" w:cstheme="minorHAnsi"/>
        </w:rPr>
        <w:t xml:space="preserve"> </w:t>
      </w:r>
      <w:r w:rsidR="00531194" w:rsidRPr="00C77B5F">
        <w:rPr>
          <w:rFonts w:asciiTheme="minorHAnsi" w:hAnsiTheme="minorHAnsi" w:cstheme="minorHAnsi"/>
          <w:b/>
        </w:rPr>
        <w:t xml:space="preserve">has decided that one of our new Equality Objectives will address pupil mental health and wellbeing as part of our commitment to preventing mental health difficulties that may start in </w:t>
      </w:r>
      <w:r w:rsidR="00F766E0" w:rsidRPr="00C77B5F">
        <w:rPr>
          <w:rFonts w:asciiTheme="minorHAnsi" w:hAnsiTheme="minorHAnsi" w:cstheme="minorHAnsi"/>
          <w:b/>
        </w:rPr>
        <w:t>childhood but</w:t>
      </w:r>
      <w:r w:rsidR="00531194" w:rsidRPr="00C77B5F">
        <w:rPr>
          <w:rFonts w:asciiTheme="minorHAnsi" w:hAnsiTheme="minorHAnsi" w:cstheme="minorHAnsi"/>
          <w:b/>
        </w:rPr>
        <w:t xml:space="preserve"> have a greater impact in adult life.</w:t>
      </w:r>
      <w:r w:rsidR="00531194" w:rsidRPr="00C77B5F">
        <w:rPr>
          <w:rFonts w:asciiTheme="minorHAnsi" w:hAnsiTheme="minorHAnsi" w:cstheme="minorHAnsi"/>
        </w:rPr>
        <w:t xml:space="preserve">  </w:t>
      </w:r>
    </w:p>
    <w:p w14:paraId="1146854D" w14:textId="77777777" w:rsidR="00B9743A" w:rsidRPr="00C77B5F" w:rsidRDefault="00B9743A" w:rsidP="00531194">
      <w:pPr>
        <w:pStyle w:val="NoSpacing"/>
        <w:spacing w:line="276" w:lineRule="auto"/>
        <w:rPr>
          <w:rFonts w:asciiTheme="minorHAnsi" w:hAnsiTheme="minorHAnsi" w:cstheme="minorHAnsi"/>
        </w:rPr>
      </w:pPr>
    </w:p>
    <w:p w14:paraId="59748C6D" w14:textId="77777777" w:rsidR="00B9743A" w:rsidRPr="0047554F" w:rsidRDefault="00C468D2" w:rsidP="00531194">
      <w:pPr>
        <w:pStyle w:val="NoSpacing"/>
        <w:spacing w:line="276" w:lineRule="auto"/>
        <w:rPr>
          <w:rFonts w:asciiTheme="minorHAnsi" w:hAnsiTheme="minorHAnsi" w:cstheme="minorHAnsi"/>
          <w:b/>
        </w:rPr>
      </w:pPr>
      <w:r w:rsidRPr="00C77B5F">
        <w:rPr>
          <w:rFonts w:asciiTheme="minorHAnsi" w:hAnsiTheme="minorHAnsi" w:cstheme="minorHAnsi"/>
          <w:b/>
        </w:rPr>
        <w:t xml:space="preserve">This school is committed to addressing all issues of bullying behaviour and </w:t>
      </w:r>
      <w:r w:rsidR="00DA12D7" w:rsidRPr="00C77B5F">
        <w:rPr>
          <w:rFonts w:asciiTheme="minorHAnsi" w:hAnsiTheme="minorHAnsi" w:cstheme="minorHAnsi"/>
          <w:b/>
        </w:rPr>
        <w:t>discriminatory language</w:t>
      </w:r>
      <w:r w:rsidR="009B470A" w:rsidRPr="00C77B5F">
        <w:rPr>
          <w:rFonts w:asciiTheme="minorHAnsi" w:hAnsiTheme="minorHAnsi" w:cstheme="minorHAnsi"/>
          <w:b/>
        </w:rPr>
        <w:t xml:space="preserve">.  This school is </w:t>
      </w:r>
      <w:r w:rsidR="00DA12D7" w:rsidRPr="00C77B5F">
        <w:rPr>
          <w:rFonts w:asciiTheme="minorHAnsi" w:hAnsiTheme="minorHAnsi" w:cstheme="minorHAnsi"/>
          <w:b/>
        </w:rPr>
        <w:t xml:space="preserve">aware that </w:t>
      </w:r>
      <w:r w:rsidR="00B23CE0" w:rsidRPr="00C77B5F">
        <w:rPr>
          <w:rFonts w:asciiTheme="minorHAnsi" w:hAnsiTheme="minorHAnsi" w:cstheme="minorHAnsi"/>
          <w:b/>
        </w:rPr>
        <w:t>social media and on-line gaming</w:t>
      </w:r>
      <w:r w:rsidR="009B1814" w:rsidRPr="00C77B5F">
        <w:rPr>
          <w:rFonts w:asciiTheme="minorHAnsi" w:hAnsiTheme="minorHAnsi" w:cstheme="minorHAnsi"/>
          <w:b/>
        </w:rPr>
        <w:t xml:space="preserve"> </w:t>
      </w:r>
      <w:r w:rsidR="009463DF" w:rsidRPr="00C77B5F">
        <w:rPr>
          <w:rFonts w:asciiTheme="minorHAnsi" w:hAnsiTheme="minorHAnsi" w:cstheme="minorHAnsi"/>
          <w:b/>
        </w:rPr>
        <w:t>expos</w:t>
      </w:r>
      <w:r w:rsidR="00410D38" w:rsidRPr="00C77B5F">
        <w:rPr>
          <w:rFonts w:asciiTheme="minorHAnsi" w:hAnsiTheme="minorHAnsi" w:cstheme="minorHAnsi"/>
          <w:b/>
        </w:rPr>
        <w:t>es</w:t>
      </w:r>
      <w:r w:rsidR="009463DF" w:rsidRPr="00C77B5F">
        <w:rPr>
          <w:rFonts w:asciiTheme="minorHAnsi" w:hAnsiTheme="minorHAnsi" w:cstheme="minorHAnsi"/>
          <w:b/>
        </w:rPr>
        <w:t xml:space="preserve"> </w:t>
      </w:r>
      <w:r w:rsidR="00B23CE0" w:rsidRPr="00C77B5F">
        <w:rPr>
          <w:rFonts w:asciiTheme="minorHAnsi" w:hAnsiTheme="minorHAnsi" w:cstheme="minorHAnsi"/>
          <w:b/>
        </w:rPr>
        <w:t>children</w:t>
      </w:r>
      <w:r w:rsidR="00DA12D7" w:rsidRPr="00C77B5F">
        <w:rPr>
          <w:rFonts w:asciiTheme="minorHAnsi" w:hAnsiTheme="minorHAnsi" w:cstheme="minorHAnsi"/>
          <w:b/>
        </w:rPr>
        <w:t xml:space="preserve"> </w:t>
      </w:r>
      <w:r w:rsidR="0002649C" w:rsidRPr="00C77B5F">
        <w:rPr>
          <w:rFonts w:asciiTheme="minorHAnsi" w:hAnsiTheme="minorHAnsi" w:cstheme="minorHAnsi"/>
          <w:b/>
        </w:rPr>
        <w:t xml:space="preserve">to </w:t>
      </w:r>
      <w:r w:rsidR="0050208D" w:rsidRPr="00C77B5F">
        <w:rPr>
          <w:rFonts w:asciiTheme="minorHAnsi" w:hAnsiTheme="minorHAnsi" w:cstheme="minorHAnsi"/>
          <w:b/>
        </w:rPr>
        <w:t>language that describes people with disabilities in a negative way</w:t>
      </w:r>
      <w:r w:rsidR="009463DF" w:rsidRPr="00C77B5F">
        <w:rPr>
          <w:rFonts w:asciiTheme="minorHAnsi" w:hAnsiTheme="minorHAnsi" w:cstheme="minorHAnsi"/>
          <w:b/>
        </w:rPr>
        <w:t xml:space="preserve">.  </w:t>
      </w:r>
      <w:r w:rsidR="00642C29" w:rsidRPr="00C77B5F">
        <w:rPr>
          <w:rFonts w:asciiTheme="minorHAnsi" w:hAnsiTheme="minorHAnsi" w:cstheme="minorHAnsi"/>
          <w:b/>
        </w:rPr>
        <w:t xml:space="preserve">This school understands the impact </w:t>
      </w:r>
      <w:r w:rsidR="0002649C" w:rsidRPr="00C77B5F">
        <w:rPr>
          <w:rFonts w:asciiTheme="minorHAnsi" w:hAnsiTheme="minorHAnsi" w:cstheme="minorHAnsi"/>
          <w:b/>
        </w:rPr>
        <w:t xml:space="preserve">of these </w:t>
      </w:r>
      <w:r w:rsidR="0016001D" w:rsidRPr="00C77B5F">
        <w:rPr>
          <w:rFonts w:asciiTheme="minorHAnsi" w:hAnsiTheme="minorHAnsi" w:cstheme="minorHAnsi"/>
          <w:b/>
        </w:rPr>
        <w:t xml:space="preserve">words </w:t>
      </w:r>
      <w:r w:rsidR="00642C29" w:rsidRPr="00C77B5F">
        <w:rPr>
          <w:rFonts w:asciiTheme="minorHAnsi" w:hAnsiTheme="minorHAnsi" w:cstheme="minorHAnsi"/>
          <w:b/>
        </w:rPr>
        <w:t xml:space="preserve">and </w:t>
      </w:r>
      <w:r w:rsidR="00935C04" w:rsidRPr="00C77B5F">
        <w:rPr>
          <w:rFonts w:asciiTheme="minorHAnsi" w:hAnsiTheme="minorHAnsi" w:cstheme="minorHAnsi"/>
          <w:b/>
        </w:rPr>
        <w:t xml:space="preserve">has therefore decided that one of our new Equality Objectives will be to </w:t>
      </w:r>
      <w:r w:rsidR="001551AB" w:rsidRPr="00C77B5F">
        <w:rPr>
          <w:rFonts w:asciiTheme="minorHAnsi" w:hAnsiTheme="minorHAnsi" w:cstheme="minorHAnsi"/>
          <w:b/>
        </w:rPr>
        <w:t xml:space="preserve">educate </w:t>
      </w:r>
      <w:r w:rsidR="001551AB" w:rsidRPr="0047554F">
        <w:rPr>
          <w:rFonts w:asciiTheme="minorHAnsi" w:hAnsiTheme="minorHAnsi" w:cstheme="minorHAnsi"/>
          <w:b/>
        </w:rPr>
        <w:t xml:space="preserve">our pupils about </w:t>
      </w:r>
      <w:r w:rsidR="00AC05C7" w:rsidRPr="0047554F">
        <w:rPr>
          <w:rFonts w:asciiTheme="minorHAnsi" w:hAnsiTheme="minorHAnsi" w:cstheme="minorHAnsi"/>
          <w:b/>
        </w:rPr>
        <w:t xml:space="preserve">disability-related discriminatory language to ensure all our pupils understand why some words </w:t>
      </w:r>
      <w:r w:rsidR="0016001D" w:rsidRPr="0047554F">
        <w:rPr>
          <w:rFonts w:asciiTheme="minorHAnsi" w:hAnsiTheme="minorHAnsi" w:cstheme="minorHAnsi"/>
          <w:b/>
        </w:rPr>
        <w:t xml:space="preserve">should not be used.  </w:t>
      </w:r>
    </w:p>
    <w:sectPr w:rsidR="00B9743A" w:rsidRPr="0047554F" w:rsidSect="001308E4">
      <w:footerReference w:type="default" r:id="rId12"/>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11D4E" w14:textId="77777777" w:rsidR="004B3F3A" w:rsidRDefault="004B3F3A" w:rsidP="004965CF">
      <w:pPr>
        <w:spacing w:after="0" w:line="240" w:lineRule="auto"/>
      </w:pPr>
      <w:r>
        <w:separator/>
      </w:r>
    </w:p>
  </w:endnote>
  <w:endnote w:type="continuationSeparator" w:id="0">
    <w:p w14:paraId="69B82634" w14:textId="77777777" w:rsidR="004B3F3A" w:rsidRDefault="004B3F3A" w:rsidP="004965CF">
      <w:pPr>
        <w:spacing w:after="0" w:line="240" w:lineRule="auto"/>
      </w:pPr>
      <w:r>
        <w:continuationSeparator/>
      </w:r>
    </w:p>
  </w:endnote>
  <w:endnote w:id="1">
    <w:p w14:paraId="6BB8732C" w14:textId="77777777" w:rsidR="008136FF" w:rsidRDefault="008136FF" w:rsidP="00AC3BE5">
      <w:pPr>
        <w:rPr>
          <w:rStyle w:val="Hyperlink"/>
          <w:sz w:val="20"/>
          <w:szCs w:val="20"/>
        </w:rPr>
      </w:pPr>
      <w:r w:rsidRPr="005D13E0">
        <w:rPr>
          <w:rStyle w:val="EndnoteReference"/>
          <w:sz w:val="20"/>
          <w:szCs w:val="20"/>
        </w:rPr>
        <w:endnoteRef/>
      </w:r>
      <w:r w:rsidRPr="005D13E0">
        <w:rPr>
          <w:sz w:val="20"/>
          <w:szCs w:val="20"/>
        </w:rPr>
        <w:t xml:space="preserve"> The Equality Act 2010 and Schools </w:t>
      </w:r>
      <w:hyperlink r:id="rId1" w:history="1">
        <w:r w:rsidRPr="005D13E0">
          <w:rPr>
            <w:rStyle w:val="Hyperlink"/>
            <w:sz w:val="20"/>
            <w:szCs w:val="20"/>
          </w:rPr>
          <w:t>https://assets.publishing.service.gov.uk/government/uploads/system/uploads/attachment_data/file/315587/Equality_Act_Advice_Final.pdf</w:t>
        </w:r>
      </w:hyperlink>
    </w:p>
    <w:p w14:paraId="1E275D51" w14:textId="77777777" w:rsidR="005D13E0" w:rsidRDefault="00141484" w:rsidP="00AC3BE5">
      <w:pPr>
        <w:rPr>
          <w:sz w:val="20"/>
          <w:szCs w:val="20"/>
        </w:rPr>
      </w:pPr>
      <w:r w:rsidRPr="00141484">
        <w:rPr>
          <w:sz w:val="20"/>
          <w:szCs w:val="20"/>
          <w:vertAlign w:val="superscript"/>
        </w:rPr>
        <w:t>i</w:t>
      </w:r>
      <w:r w:rsidR="0056643F" w:rsidRPr="00141484">
        <w:rPr>
          <w:sz w:val="20"/>
          <w:szCs w:val="20"/>
          <w:vertAlign w:val="superscript"/>
        </w:rPr>
        <w:t>i</w:t>
      </w:r>
      <w:r w:rsidR="0056643F">
        <w:rPr>
          <w:sz w:val="20"/>
          <w:szCs w:val="20"/>
        </w:rPr>
        <w:t xml:space="preserve"> </w:t>
      </w:r>
      <w:hyperlink r:id="rId2" w:history="1">
        <w:r w:rsidR="009A2C1A" w:rsidRPr="005B6272">
          <w:rPr>
            <w:rStyle w:val="Hyperlink"/>
            <w:sz w:val="20"/>
            <w:szCs w:val="20"/>
          </w:rPr>
          <w:t>https://www.gov.uk/government/statistics/key-stage-2-and-multi-academy-trust-performance-2019-revised</w:t>
        </w:r>
      </w:hyperlink>
    </w:p>
    <w:p w14:paraId="6733A97E" w14:textId="77777777" w:rsidR="00141484" w:rsidRPr="005D13E0" w:rsidRDefault="00141484" w:rsidP="00AC3BE5">
      <w:pPr>
        <w:rPr>
          <w:sz w:val="20"/>
          <w:szCs w:val="20"/>
        </w:rPr>
      </w:pPr>
    </w:p>
  </w:endnote>
  <w:endnote w:id="2">
    <w:p w14:paraId="43FA2209" w14:textId="77777777" w:rsidR="008136FF" w:rsidRDefault="002077B5">
      <w:pPr>
        <w:pStyle w:val="EndnoteText"/>
      </w:pPr>
      <w:r>
        <w:rPr>
          <w:rStyle w:val="EndnoteReference"/>
        </w:rPr>
        <w:t>i</w:t>
      </w:r>
      <w:r w:rsidRPr="002077B5">
        <w:rPr>
          <w:vertAlign w:val="superscript"/>
        </w:rPr>
        <w:t>ii</w:t>
      </w:r>
      <w:r w:rsidR="008136FF" w:rsidRPr="005D13E0">
        <w:t xml:space="preserve"> Understanding the Gender Gap in Literacy and Language Development: Professor Gemma Moss and Dr Liz Washbrook, University of Bristol 2016 </w:t>
      </w:r>
      <w:hyperlink r:id="rId3" w:history="1">
        <w:r w:rsidR="008136FF" w:rsidRPr="005D13E0">
          <w:rPr>
            <w:rStyle w:val="Hyperlink"/>
          </w:rPr>
          <w:t>https://www.bristol.ac.uk/media-library/sites/education/documents/bristol-working-papers-in-education/Understanding%20the%20Gender%20Gap%20working%20paper.pdf</w:t>
        </w:r>
      </w:hyperlink>
      <w:r w:rsidR="008136FF">
        <w:t xml:space="preserve"> </w:t>
      </w:r>
    </w:p>
    <w:p w14:paraId="6DF8963F" w14:textId="77777777" w:rsidR="008136FF" w:rsidRDefault="008136FF">
      <w:pPr>
        <w:pStyle w:val="EndnoteText"/>
      </w:pPr>
    </w:p>
    <w:p w14:paraId="74A8ED10" w14:textId="77777777" w:rsidR="00746B16" w:rsidRDefault="001F58BD" w:rsidP="00746B16">
      <w:pPr>
        <w:pStyle w:val="EndnoteText"/>
      </w:pPr>
      <w:r w:rsidRPr="00732C8C">
        <w:rPr>
          <w:vertAlign w:val="superscript"/>
        </w:rPr>
        <w:t>iv</w:t>
      </w:r>
      <w:r>
        <w:t xml:space="preserve"> </w:t>
      </w:r>
      <w:r w:rsidR="00746B16" w:rsidRPr="008136FF">
        <w:t xml:space="preserve">Gypsies and Travellers, House of Commons Briefing Paper Number 08083, 28 September 2017 </w:t>
      </w:r>
      <w:hyperlink r:id="rId4" w:history="1">
        <w:r w:rsidR="00746B16" w:rsidRPr="00B84120">
          <w:rPr>
            <w:rStyle w:val="Hyperlink"/>
          </w:rPr>
          <w:t>http://researchbriefings.files.parliament.uk/documents/CBP-8083/CBP-8083.pdf</w:t>
        </w:r>
      </w:hyperlink>
    </w:p>
    <w:p w14:paraId="0F9B7A86" w14:textId="77777777" w:rsidR="00746B16" w:rsidRDefault="00746B16">
      <w:pPr>
        <w:pStyle w:val="EndnoteText"/>
      </w:pPr>
    </w:p>
    <w:p w14:paraId="5AB815F5" w14:textId="77777777" w:rsidR="001F58BD" w:rsidRDefault="00732C8C">
      <w:pPr>
        <w:pStyle w:val="EndnoteText"/>
      </w:pPr>
      <w:r w:rsidRPr="00732C8C">
        <w:rPr>
          <w:vertAlign w:val="superscript"/>
        </w:rPr>
        <w:t>v</w:t>
      </w:r>
      <w:r>
        <w:t xml:space="preserve"> </w:t>
      </w:r>
      <w:r w:rsidRPr="008136FF">
        <w:t xml:space="preserve">The Fragility of Professional Competence, A Preliminary Account of Child Protection Practice with Romani and Traveller Children in England, January 2018, University of Salford, Manchester </w:t>
      </w:r>
      <w:hyperlink r:id="rId5" w:history="1">
        <w:r w:rsidRPr="00B84120">
          <w:rPr>
            <w:rStyle w:val="Hyperlink"/>
          </w:rPr>
          <w:t>http://usir.salford.ac.uk/46146/1/the-fragility-of-professional-competence-january-2018.pdf</w:t>
        </w:r>
      </w:hyperlink>
    </w:p>
    <w:p w14:paraId="632F4972" w14:textId="77777777" w:rsidR="00746B16" w:rsidRDefault="00746B16">
      <w:pPr>
        <w:pStyle w:val="EndnoteText"/>
      </w:pPr>
    </w:p>
    <w:p w14:paraId="28217468" w14:textId="77777777" w:rsidR="00C56C8C" w:rsidRDefault="00C56C8C">
      <w:pPr>
        <w:pStyle w:val="EndnoteText"/>
      </w:pPr>
      <w:r w:rsidRPr="00C56C8C">
        <w:rPr>
          <w:vertAlign w:val="superscript"/>
        </w:rPr>
        <w:t>vi</w:t>
      </w:r>
      <w:r>
        <w:t xml:space="preserve"> </w:t>
      </w:r>
      <w:r w:rsidRPr="008136FF">
        <w:t xml:space="preserve">Educational Outcomes for Pupils who have English as an Additional Language: The Education Policy Institute, The Bell Foundation, Unbound Philanthropy by Jo Hutchinson, Director for Social Mobility and Vulnerable Learners (February 2018)  </w:t>
      </w:r>
      <w:hyperlink r:id="rId6" w:history="1">
        <w:r w:rsidRPr="00B84120">
          <w:rPr>
            <w:rStyle w:val="Hyperlink"/>
          </w:rPr>
          <w:t>https://www.bell-foundation.org.uk/research-report/educational-outcomes-of-children-with-english-as-an-additional-language/</w:t>
        </w:r>
      </w:hyperlink>
    </w:p>
    <w:p w14:paraId="267B7307" w14:textId="77777777" w:rsidR="00C56C8C" w:rsidRDefault="00C56C8C">
      <w:pPr>
        <w:pStyle w:val="EndnoteText"/>
      </w:pPr>
    </w:p>
    <w:p w14:paraId="68F8A4B0" w14:textId="77777777" w:rsidR="0049770B" w:rsidRPr="005F5B20" w:rsidRDefault="005F5B20">
      <w:pPr>
        <w:pStyle w:val="EndnoteText"/>
        <w:rPr>
          <w:sz w:val="18"/>
          <w:szCs w:val="18"/>
        </w:rPr>
      </w:pPr>
      <w:r w:rsidRPr="005F5B20">
        <w:rPr>
          <w:vertAlign w:val="superscript"/>
        </w:rPr>
        <w:t xml:space="preserve">vii </w:t>
      </w:r>
      <w:hyperlink r:id="rId7" w:history="1">
        <w:r w:rsidRPr="005F5B20">
          <w:rPr>
            <w:rStyle w:val="Hyperlink"/>
            <w:sz w:val="18"/>
            <w:szCs w:val="18"/>
          </w:rPr>
          <w:t>https://assets.publishing.service.gov.uk/government/uploads/system/uploads/attachment_data/file/652136/hate-crime-1617-hosb1717.pdf</w:t>
        </w:r>
      </w:hyperlink>
    </w:p>
    <w:p w14:paraId="25D2E947" w14:textId="77777777" w:rsidR="0049770B" w:rsidRDefault="0049770B">
      <w:pPr>
        <w:pStyle w:val="EndnoteText"/>
      </w:pPr>
    </w:p>
    <w:p w14:paraId="274C0D81" w14:textId="77777777" w:rsidR="00867AAC" w:rsidRDefault="00867AAC">
      <w:pPr>
        <w:pStyle w:val="EndnoteText"/>
      </w:pPr>
      <w:r w:rsidRPr="006D3075">
        <w:rPr>
          <w:vertAlign w:val="superscript"/>
        </w:rPr>
        <w:t>viii</w:t>
      </w:r>
      <w:r w:rsidR="000E68DD">
        <w:t xml:space="preserve"> Tell Mama, </w:t>
      </w:r>
      <w:r w:rsidR="0014404D">
        <w:t>2017</w:t>
      </w:r>
    </w:p>
    <w:p w14:paraId="2BAED6FF" w14:textId="77777777" w:rsidR="00867AAC" w:rsidRDefault="00867AAC">
      <w:pPr>
        <w:pStyle w:val="EndnoteText"/>
      </w:pPr>
    </w:p>
    <w:p w14:paraId="6D7AB2E6" w14:textId="77777777" w:rsidR="00867AAC" w:rsidRDefault="00867AAC">
      <w:pPr>
        <w:pStyle w:val="EndnoteText"/>
      </w:pPr>
      <w:r w:rsidRPr="006D3075">
        <w:rPr>
          <w:vertAlign w:val="superscript"/>
        </w:rPr>
        <w:t>ix</w:t>
      </w:r>
      <w:r w:rsidR="00673EB4">
        <w:t xml:space="preserve"> </w:t>
      </w:r>
      <w:r w:rsidR="0014404D">
        <w:t>NSPCC, 201</w:t>
      </w:r>
      <w:r w:rsidR="005E5052">
        <w:t>8</w:t>
      </w:r>
    </w:p>
    <w:p w14:paraId="172E1F96" w14:textId="77777777" w:rsidR="00867AAC" w:rsidRDefault="00867AAC">
      <w:pPr>
        <w:pStyle w:val="EndnoteText"/>
      </w:pPr>
    </w:p>
    <w:p w14:paraId="5F7E850C" w14:textId="77777777" w:rsidR="00867AAC" w:rsidRDefault="00867AAC">
      <w:pPr>
        <w:pStyle w:val="EndnoteText"/>
      </w:pPr>
      <w:r w:rsidRPr="0076198F">
        <w:rPr>
          <w:vertAlign w:val="superscript"/>
        </w:rPr>
        <w:t>x</w:t>
      </w:r>
      <w:r w:rsidR="00367A2B">
        <w:t xml:space="preserve"> British Youth Council, 2016</w:t>
      </w:r>
    </w:p>
    <w:p w14:paraId="13C3091C" w14:textId="77777777" w:rsidR="00867AAC" w:rsidRDefault="00867AAC">
      <w:pPr>
        <w:pStyle w:val="EndnoteText"/>
      </w:pPr>
    </w:p>
    <w:p w14:paraId="3C41324A" w14:textId="77777777" w:rsidR="00867AAC" w:rsidRDefault="00867AAC">
      <w:pPr>
        <w:pStyle w:val="EndnoteText"/>
      </w:pPr>
      <w:r w:rsidRPr="00C67616">
        <w:rPr>
          <w:vertAlign w:val="superscript"/>
        </w:rPr>
        <w:t>xi</w:t>
      </w:r>
      <w:r w:rsidR="00BE17C5">
        <w:t xml:space="preserve"> NSPCC, 2018</w:t>
      </w:r>
    </w:p>
    <w:p w14:paraId="2C3326C9" w14:textId="77777777" w:rsidR="00867AAC" w:rsidRDefault="00867AAC">
      <w:pPr>
        <w:pStyle w:val="EndnoteText"/>
      </w:pPr>
    </w:p>
    <w:p w14:paraId="4163C80F" w14:textId="77777777" w:rsidR="0057190A" w:rsidRPr="0057190A" w:rsidRDefault="00867AAC" w:rsidP="0057190A">
      <w:pPr>
        <w:pStyle w:val="Default"/>
        <w:rPr>
          <w:rFonts w:asciiTheme="minorHAnsi" w:hAnsiTheme="minorHAnsi" w:cstheme="minorHAnsi"/>
          <w:sz w:val="20"/>
          <w:szCs w:val="20"/>
        </w:rPr>
      </w:pPr>
      <w:r w:rsidRPr="00C67616">
        <w:rPr>
          <w:rFonts w:asciiTheme="minorHAnsi" w:hAnsiTheme="minorHAnsi" w:cstheme="minorHAnsi"/>
          <w:sz w:val="20"/>
          <w:szCs w:val="20"/>
          <w:vertAlign w:val="superscript"/>
        </w:rPr>
        <w:t>xii</w:t>
      </w:r>
      <w:r w:rsidR="005E5052" w:rsidRPr="0057190A">
        <w:rPr>
          <w:rFonts w:asciiTheme="minorHAnsi" w:hAnsiTheme="minorHAnsi" w:cstheme="minorHAnsi"/>
          <w:sz w:val="20"/>
          <w:szCs w:val="20"/>
        </w:rPr>
        <w:t xml:space="preserve"> </w:t>
      </w:r>
      <w:hyperlink r:id="rId8" w:history="1">
        <w:r w:rsidR="0064200F" w:rsidRPr="0057190A">
          <w:rPr>
            <w:rStyle w:val="Hyperlink"/>
            <w:rFonts w:asciiTheme="minorHAnsi" w:hAnsiTheme="minorHAnsi" w:cstheme="minorHAnsi"/>
            <w:sz w:val="20"/>
            <w:szCs w:val="20"/>
          </w:rPr>
          <w:t>https://www.equaliteach.co.uk/wp-content/uploads/2018/04/FAITH-IN-US.pdf</w:t>
        </w:r>
      </w:hyperlink>
      <w:r w:rsidR="0064200F" w:rsidRPr="0057190A">
        <w:rPr>
          <w:rFonts w:asciiTheme="minorHAnsi" w:hAnsiTheme="minorHAnsi" w:cstheme="minorHAnsi"/>
          <w:sz w:val="20"/>
          <w:szCs w:val="20"/>
        </w:rPr>
        <w:t xml:space="preserve"> </w:t>
      </w:r>
    </w:p>
    <w:p w14:paraId="2BFEB587" w14:textId="77777777" w:rsidR="00867AAC" w:rsidRPr="0057190A" w:rsidRDefault="0057190A" w:rsidP="0057190A">
      <w:pPr>
        <w:pStyle w:val="EndnoteText"/>
        <w:rPr>
          <w:rFonts w:cstheme="minorHAnsi"/>
        </w:rPr>
      </w:pPr>
      <w:r w:rsidRPr="0057190A">
        <w:rPr>
          <w:rFonts w:cstheme="minorHAnsi"/>
        </w:rPr>
        <w:t>Funded by the Home Office Hate Crime Communities Project Fund</w:t>
      </w:r>
    </w:p>
    <w:p w14:paraId="6586B9DB" w14:textId="77777777" w:rsidR="00867AAC" w:rsidRDefault="00867AAC">
      <w:pPr>
        <w:pStyle w:val="EndnoteText"/>
      </w:pPr>
    </w:p>
    <w:p w14:paraId="7C950123" w14:textId="77777777" w:rsidR="00A017B3" w:rsidRDefault="00A017B3">
      <w:pPr>
        <w:pStyle w:val="EndnoteText"/>
      </w:pPr>
      <w:r w:rsidRPr="007E4B95">
        <w:rPr>
          <w:vertAlign w:val="superscript"/>
        </w:rPr>
        <w:t>xiii</w:t>
      </w:r>
      <w:r>
        <w:t xml:space="preserve"> </w:t>
      </w:r>
      <w:r w:rsidRPr="005274E1">
        <w:t xml:space="preserve">LGBT History Month, </w:t>
      </w:r>
      <w:hyperlink r:id="rId9" w:history="1">
        <w:r w:rsidRPr="00B84120">
          <w:rPr>
            <w:rStyle w:val="Hyperlink"/>
          </w:rPr>
          <w:t>https://www.stonewall.org.uk/lgbt-history-month-education</w:t>
        </w:r>
      </w:hyperlink>
      <w:r>
        <w:t xml:space="preserve"> </w:t>
      </w:r>
      <w:r w:rsidRPr="005274E1">
        <w:t xml:space="preserve"> celebrated in February each year.  </w:t>
      </w:r>
    </w:p>
    <w:p w14:paraId="7B59A235" w14:textId="77777777" w:rsidR="00A017B3" w:rsidRDefault="00A017B3">
      <w:pPr>
        <w:pStyle w:val="EndnoteText"/>
      </w:pPr>
    </w:p>
    <w:p w14:paraId="38B0CD41" w14:textId="77777777" w:rsidR="00F05694" w:rsidRDefault="00A31CA1" w:rsidP="00F05694">
      <w:pPr>
        <w:pStyle w:val="EndnoteText"/>
      </w:pPr>
      <w:r>
        <w:rPr>
          <w:vertAlign w:val="superscript"/>
        </w:rPr>
        <w:t>x</w:t>
      </w:r>
      <w:r w:rsidR="00AB33A2" w:rsidRPr="007E4B95">
        <w:rPr>
          <w:vertAlign w:val="superscript"/>
        </w:rPr>
        <w:t>iv</w:t>
      </w:r>
      <w:r w:rsidR="00AB33A2">
        <w:t xml:space="preserve"> </w:t>
      </w:r>
      <w:r w:rsidR="00F05694" w:rsidRPr="005274E1">
        <w:t xml:space="preserve">Stonewall School Report, 2017, The Experiences of Lesbian, Gay, Bi and Trans Pupils in Britain’s Schools </w:t>
      </w:r>
      <w:hyperlink r:id="rId10" w:history="1">
        <w:r w:rsidR="00F05694" w:rsidRPr="00B84120">
          <w:rPr>
            <w:rStyle w:val="Hyperlink"/>
          </w:rPr>
          <w:t>https://www.stonewall.org.uk/school-report-2017</w:t>
        </w:r>
      </w:hyperlink>
      <w:r w:rsidR="00F05694">
        <w:t xml:space="preserve"> </w:t>
      </w:r>
    </w:p>
    <w:p w14:paraId="71BF1625" w14:textId="77777777" w:rsidR="001C412B" w:rsidRDefault="001C412B">
      <w:pPr>
        <w:pStyle w:val="EndnoteText"/>
      </w:pPr>
    </w:p>
    <w:p w14:paraId="4AC179FC" w14:textId="77777777" w:rsidR="008B1450" w:rsidRDefault="00A31CA1">
      <w:pPr>
        <w:pStyle w:val="EndnoteText"/>
      </w:pPr>
      <w:r w:rsidRPr="00A31CA1">
        <w:rPr>
          <w:vertAlign w:val="superscript"/>
        </w:rPr>
        <w:t>x</w:t>
      </w:r>
      <w:r w:rsidR="008B1450" w:rsidRPr="00A31CA1">
        <w:rPr>
          <w:vertAlign w:val="superscript"/>
        </w:rPr>
        <w:t>v</w:t>
      </w:r>
      <w:r w:rsidR="008B1450">
        <w:t xml:space="preserve"> </w:t>
      </w:r>
      <w:r w:rsidR="007E4B95" w:rsidRPr="005274E1">
        <w:t xml:space="preserve">Valuing All God’s Children, 2017, </w:t>
      </w:r>
      <w:hyperlink r:id="rId11" w:history="1">
        <w:r w:rsidR="007E4B95" w:rsidRPr="00B84120">
          <w:rPr>
            <w:rStyle w:val="Hyperlink"/>
          </w:rPr>
          <w:t>https://www.churchofengland.org/sites/default/files/2017-11/Valuing%20All%20God%27s%20Children%27s%20Report_0.pdf</w:t>
        </w:r>
      </w:hyperlink>
    </w:p>
    <w:p w14:paraId="7B718BCA" w14:textId="77777777" w:rsidR="00A017B3" w:rsidRDefault="00A017B3">
      <w:pPr>
        <w:pStyle w:val="EndnoteText"/>
      </w:pPr>
    </w:p>
    <w:p w14:paraId="4E0CBD04" w14:textId="77777777" w:rsidR="006165B9" w:rsidRDefault="006165B9">
      <w:pPr>
        <w:pStyle w:val="EndnoteText"/>
      </w:pPr>
      <w:r w:rsidRPr="00D227A2">
        <w:rPr>
          <w:vertAlign w:val="superscript"/>
        </w:rPr>
        <w:t>xvi</w:t>
      </w:r>
      <w:r>
        <w:t xml:space="preserve"> </w:t>
      </w:r>
      <w:r w:rsidR="00D227A2" w:rsidRPr="005274E1">
        <w:t xml:space="preserve">Joseph Rowntree Foundation, Special Education Needs and their Links to Poverty, 26 February 2016 </w:t>
      </w:r>
      <w:hyperlink r:id="rId12" w:history="1">
        <w:r w:rsidR="00D227A2" w:rsidRPr="00B84120">
          <w:rPr>
            <w:rStyle w:val="Hyperlink"/>
          </w:rPr>
          <w:t>https://www.jrf.org.uk/report/special-educational-needs-and-their-links-poverty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89567"/>
      <w:docPartObj>
        <w:docPartGallery w:val="Page Numbers (Bottom of Page)"/>
        <w:docPartUnique/>
      </w:docPartObj>
    </w:sdtPr>
    <w:sdtEndPr>
      <w:rPr>
        <w:noProof/>
      </w:rPr>
    </w:sdtEndPr>
    <w:sdtContent>
      <w:p w14:paraId="57867DD6" w14:textId="237DD4D4" w:rsidR="00AD3FFC" w:rsidRDefault="00AD3FFC">
        <w:pPr>
          <w:pStyle w:val="Footer"/>
          <w:jc w:val="center"/>
        </w:pPr>
        <w:r>
          <w:fldChar w:fldCharType="begin"/>
        </w:r>
        <w:r>
          <w:instrText xml:space="preserve"> PAGE   \* MERGEFORMAT </w:instrText>
        </w:r>
        <w:r>
          <w:fldChar w:fldCharType="separate"/>
        </w:r>
        <w:r w:rsidR="00D048B7">
          <w:rPr>
            <w:noProof/>
          </w:rPr>
          <w:t>1</w:t>
        </w:r>
        <w:r>
          <w:rPr>
            <w:noProof/>
          </w:rPr>
          <w:fldChar w:fldCharType="end"/>
        </w:r>
      </w:p>
    </w:sdtContent>
  </w:sdt>
  <w:p w14:paraId="5D966F67" w14:textId="77777777" w:rsidR="00AD3FFC" w:rsidRDefault="00AD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3211F" w14:textId="77777777" w:rsidR="004B3F3A" w:rsidRDefault="004B3F3A" w:rsidP="004965CF">
      <w:pPr>
        <w:spacing w:after="0" w:line="240" w:lineRule="auto"/>
      </w:pPr>
      <w:r>
        <w:separator/>
      </w:r>
    </w:p>
  </w:footnote>
  <w:footnote w:type="continuationSeparator" w:id="0">
    <w:p w14:paraId="2AB628A0" w14:textId="77777777" w:rsidR="004B3F3A" w:rsidRDefault="004B3F3A" w:rsidP="00496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726"/>
    <w:multiLevelType w:val="hybridMultilevel"/>
    <w:tmpl w:val="9454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4F"/>
    <w:multiLevelType w:val="hybridMultilevel"/>
    <w:tmpl w:val="D9C632B0"/>
    <w:lvl w:ilvl="0" w:tplc="4850A25A">
      <w:start w:val="1"/>
      <w:numFmt w:val="decimal"/>
      <w:lvlText w:val="%1."/>
      <w:lvlJc w:val="left"/>
      <w:pPr>
        <w:ind w:left="720" w:hanging="360"/>
      </w:pPr>
      <w:rPr>
        <w:rFonts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C5F51"/>
    <w:multiLevelType w:val="multilevel"/>
    <w:tmpl w:val="FACA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772BF"/>
    <w:multiLevelType w:val="hybridMultilevel"/>
    <w:tmpl w:val="BD46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503B6"/>
    <w:multiLevelType w:val="hybridMultilevel"/>
    <w:tmpl w:val="01BE2F68"/>
    <w:lvl w:ilvl="0" w:tplc="F8BAA39A">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24"/>
    <w:rsid w:val="000062D7"/>
    <w:rsid w:val="000063C7"/>
    <w:rsid w:val="00011437"/>
    <w:rsid w:val="0002384B"/>
    <w:rsid w:val="0002649C"/>
    <w:rsid w:val="00030B11"/>
    <w:rsid w:val="000441ED"/>
    <w:rsid w:val="0004775F"/>
    <w:rsid w:val="00053E45"/>
    <w:rsid w:val="00054C58"/>
    <w:rsid w:val="00065768"/>
    <w:rsid w:val="000868FA"/>
    <w:rsid w:val="00090626"/>
    <w:rsid w:val="00091D85"/>
    <w:rsid w:val="00091EE6"/>
    <w:rsid w:val="000972D5"/>
    <w:rsid w:val="000A2BC5"/>
    <w:rsid w:val="000D1958"/>
    <w:rsid w:val="000D2272"/>
    <w:rsid w:val="000D438E"/>
    <w:rsid w:val="000E6275"/>
    <w:rsid w:val="000E68DD"/>
    <w:rsid w:val="000F127B"/>
    <w:rsid w:val="000F7999"/>
    <w:rsid w:val="00105511"/>
    <w:rsid w:val="00112805"/>
    <w:rsid w:val="00122256"/>
    <w:rsid w:val="0012420B"/>
    <w:rsid w:val="00124D4C"/>
    <w:rsid w:val="001308E4"/>
    <w:rsid w:val="00132C47"/>
    <w:rsid w:val="00134D39"/>
    <w:rsid w:val="00141484"/>
    <w:rsid w:val="00141C26"/>
    <w:rsid w:val="0014404D"/>
    <w:rsid w:val="001551AB"/>
    <w:rsid w:val="00155E8E"/>
    <w:rsid w:val="00156A41"/>
    <w:rsid w:val="00156FCA"/>
    <w:rsid w:val="001576A3"/>
    <w:rsid w:val="0016001D"/>
    <w:rsid w:val="00160B13"/>
    <w:rsid w:val="00160EC2"/>
    <w:rsid w:val="0017139C"/>
    <w:rsid w:val="00183E85"/>
    <w:rsid w:val="001917CF"/>
    <w:rsid w:val="001A231C"/>
    <w:rsid w:val="001B65A5"/>
    <w:rsid w:val="001B7D62"/>
    <w:rsid w:val="001C412B"/>
    <w:rsid w:val="001D23E4"/>
    <w:rsid w:val="001D24F6"/>
    <w:rsid w:val="001E200D"/>
    <w:rsid w:val="001E3A81"/>
    <w:rsid w:val="001F11F2"/>
    <w:rsid w:val="001F58BD"/>
    <w:rsid w:val="0020696E"/>
    <w:rsid w:val="002077B5"/>
    <w:rsid w:val="002121D9"/>
    <w:rsid w:val="002150BB"/>
    <w:rsid w:val="002223D2"/>
    <w:rsid w:val="002273B3"/>
    <w:rsid w:val="00242143"/>
    <w:rsid w:val="00243E1A"/>
    <w:rsid w:val="00252FA4"/>
    <w:rsid w:val="0025542B"/>
    <w:rsid w:val="0026242F"/>
    <w:rsid w:val="00276376"/>
    <w:rsid w:val="002834FD"/>
    <w:rsid w:val="00283B5D"/>
    <w:rsid w:val="00296B37"/>
    <w:rsid w:val="002B6648"/>
    <w:rsid w:val="002C388A"/>
    <w:rsid w:val="002C4915"/>
    <w:rsid w:val="002D7E78"/>
    <w:rsid w:val="002E44C2"/>
    <w:rsid w:val="002E746D"/>
    <w:rsid w:val="002F2ACF"/>
    <w:rsid w:val="002F51E8"/>
    <w:rsid w:val="002F6978"/>
    <w:rsid w:val="0032023C"/>
    <w:rsid w:val="00337A2D"/>
    <w:rsid w:val="00337B8B"/>
    <w:rsid w:val="003403D3"/>
    <w:rsid w:val="003459B6"/>
    <w:rsid w:val="00347BBF"/>
    <w:rsid w:val="003505BC"/>
    <w:rsid w:val="00355B12"/>
    <w:rsid w:val="00362B55"/>
    <w:rsid w:val="003644CF"/>
    <w:rsid w:val="00364CF5"/>
    <w:rsid w:val="00367A2B"/>
    <w:rsid w:val="00370406"/>
    <w:rsid w:val="00370C3F"/>
    <w:rsid w:val="00385086"/>
    <w:rsid w:val="003A3BE8"/>
    <w:rsid w:val="003A706B"/>
    <w:rsid w:val="003B1F50"/>
    <w:rsid w:val="003B326B"/>
    <w:rsid w:val="003C407E"/>
    <w:rsid w:val="003D0B2C"/>
    <w:rsid w:val="003D242B"/>
    <w:rsid w:val="003D519E"/>
    <w:rsid w:val="003E4BD0"/>
    <w:rsid w:val="0041010A"/>
    <w:rsid w:val="00410D38"/>
    <w:rsid w:val="004215EE"/>
    <w:rsid w:val="004244D7"/>
    <w:rsid w:val="004250A6"/>
    <w:rsid w:val="004333EB"/>
    <w:rsid w:val="004334B0"/>
    <w:rsid w:val="0043591F"/>
    <w:rsid w:val="004457F2"/>
    <w:rsid w:val="004462B1"/>
    <w:rsid w:val="0046186E"/>
    <w:rsid w:val="00471C7B"/>
    <w:rsid w:val="00474EA3"/>
    <w:rsid w:val="0047554F"/>
    <w:rsid w:val="00484154"/>
    <w:rsid w:val="00484246"/>
    <w:rsid w:val="00491475"/>
    <w:rsid w:val="00491D01"/>
    <w:rsid w:val="00492768"/>
    <w:rsid w:val="004965CF"/>
    <w:rsid w:val="0049770B"/>
    <w:rsid w:val="004A1614"/>
    <w:rsid w:val="004A3741"/>
    <w:rsid w:val="004B3F3A"/>
    <w:rsid w:val="004C2F80"/>
    <w:rsid w:val="004C6C95"/>
    <w:rsid w:val="004D17C7"/>
    <w:rsid w:val="004D7A09"/>
    <w:rsid w:val="004E3420"/>
    <w:rsid w:val="004E57D1"/>
    <w:rsid w:val="004E6C6E"/>
    <w:rsid w:val="004F1E7C"/>
    <w:rsid w:val="0050208D"/>
    <w:rsid w:val="00503EA8"/>
    <w:rsid w:val="00504427"/>
    <w:rsid w:val="005074B1"/>
    <w:rsid w:val="005116A1"/>
    <w:rsid w:val="00511847"/>
    <w:rsid w:val="00513AF5"/>
    <w:rsid w:val="00514D83"/>
    <w:rsid w:val="005170BF"/>
    <w:rsid w:val="00520E15"/>
    <w:rsid w:val="005274E1"/>
    <w:rsid w:val="00527ECC"/>
    <w:rsid w:val="00530561"/>
    <w:rsid w:val="00531194"/>
    <w:rsid w:val="00535985"/>
    <w:rsid w:val="005504CD"/>
    <w:rsid w:val="00553C88"/>
    <w:rsid w:val="00560732"/>
    <w:rsid w:val="00561377"/>
    <w:rsid w:val="00565BA0"/>
    <w:rsid w:val="00566215"/>
    <w:rsid w:val="0056643F"/>
    <w:rsid w:val="0057190A"/>
    <w:rsid w:val="00584191"/>
    <w:rsid w:val="00587F68"/>
    <w:rsid w:val="00597B83"/>
    <w:rsid w:val="005A1439"/>
    <w:rsid w:val="005A5B83"/>
    <w:rsid w:val="005A7E07"/>
    <w:rsid w:val="005B2F29"/>
    <w:rsid w:val="005B510E"/>
    <w:rsid w:val="005C2D1E"/>
    <w:rsid w:val="005C447B"/>
    <w:rsid w:val="005C50A9"/>
    <w:rsid w:val="005D13E0"/>
    <w:rsid w:val="005D1988"/>
    <w:rsid w:val="005D2BFD"/>
    <w:rsid w:val="005E5052"/>
    <w:rsid w:val="005F5B20"/>
    <w:rsid w:val="006165B9"/>
    <w:rsid w:val="00617037"/>
    <w:rsid w:val="00624EA4"/>
    <w:rsid w:val="006264E1"/>
    <w:rsid w:val="006306B6"/>
    <w:rsid w:val="00640C61"/>
    <w:rsid w:val="0064200F"/>
    <w:rsid w:val="00642C29"/>
    <w:rsid w:val="00643409"/>
    <w:rsid w:val="006473D4"/>
    <w:rsid w:val="006508FC"/>
    <w:rsid w:val="00652E31"/>
    <w:rsid w:val="00655E84"/>
    <w:rsid w:val="006725CC"/>
    <w:rsid w:val="00673EB4"/>
    <w:rsid w:val="00676244"/>
    <w:rsid w:val="00687433"/>
    <w:rsid w:val="00690E28"/>
    <w:rsid w:val="00692522"/>
    <w:rsid w:val="00697646"/>
    <w:rsid w:val="006A41BC"/>
    <w:rsid w:val="006A50AA"/>
    <w:rsid w:val="006B43E6"/>
    <w:rsid w:val="006C0C30"/>
    <w:rsid w:val="006C1F08"/>
    <w:rsid w:val="006C4B8A"/>
    <w:rsid w:val="006D285A"/>
    <w:rsid w:val="006D3075"/>
    <w:rsid w:val="006D3757"/>
    <w:rsid w:val="006D61F8"/>
    <w:rsid w:val="006D7945"/>
    <w:rsid w:val="006D7C59"/>
    <w:rsid w:val="006E446E"/>
    <w:rsid w:val="006F2F02"/>
    <w:rsid w:val="00700A61"/>
    <w:rsid w:val="007016BB"/>
    <w:rsid w:val="007047E0"/>
    <w:rsid w:val="00710590"/>
    <w:rsid w:val="007174C8"/>
    <w:rsid w:val="00725758"/>
    <w:rsid w:val="00732C8C"/>
    <w:rsid w:val="00740AB0"/>
    <w:rsid w:val="00746B16"/>
    <w:rsid w:val="0076198F"/>
    <w:rsid w:val="00775014"/>
    <w:rsid w:val="007862A6"/>
    <w:rsid w:val="007A31C7"/>
    <w:rsid w:val="007A36F3"/>
    <w:rsid w:val="007B3B24"/>
    <w:rsid w:val="007B4738"/>
    <w:rsid w:val="007C0751"/>
    <w:rsid w:val="007C2836"/>
    <w:rsid w:val="007C6DAA"/>
    <w:rsid w:val="007D3D9A"/>
    <w:rsid w:val="007D5C65"/>
    <w:rsid w:val="007D6FD2"/>
    <w:rsid w:val="007E2D4C"/>
    <w:rsid w:val="007E4B95"/>
    <w:rsid w:val="007F304E"/>
    <w:rsid w:val="007F6D40"/>
    <w:rsid w:val="00800FAB"/>
    <w:rsid w:val="00802688"/>
    <w:rsid w:val="0080396B"/>
    <w:rsid w:val="00813345"/>
    <w:rsid w:val="008136FF"/>
    <w:rsid w:val="00817E31"/>
    <w:rsid w:val="0082018F"/>
    <w:rsid w:val="00820E88"/>
    <w:rsid w:val="00821629"/>
    <w:rsid w:val="008422BB"/>
    <w:rsid w:val="00846B73"/>
    <w:rsid w:val="008500F4"/>
    <w:rsid w:val="00854716"/>
    <w:rsid w:val="00861AE0"/>
    <w:rsid w:val="00867846"/>
    <w:rsid w:val="00867AAC"/>
    <w:rsid w:val="0087338D"/>
    <w:rsid w:val="008862F4"/>
    <w:rsid w:val="008874D9"/>
    <w:rsid w:val="00887935"/>
    <w:rsid w:val="008906D9"/>
    <w:rsid w:val="008B1450"/>
    <w:rsid w:val="008B146D"/>
    <w:rsid w:val="008B47D3"/>
    <w:rsid w:val="008C7368"/>
    <w:rsid w:val="008D3E79"/>
    <w:rsid w:val="008D6A48"/>
    <w:rsid w:val="008E3509"/>
    <w:rsid w:val="008E7E00"/>
    <w:rsid w:val="008F00CE"/>
    <w:rsid w:val="008F33AE"/>
    <w:rsid w:val="009027BD"/>
    <w:rsid w:val="009103FB"/>
    <w:rsid w:val="00917634"/>
    <w:rsid w:val="009257AF"/>
    <w:rsid w:val="009303EC"/>
    <w:rsid w:val="009336B0"/>
    <w:rsid w:val="00934014"/>
    <w:rsid w:val="00935C04"/>
    <w:rsid w:val="00937B9B"/>
    <w:rsid w:val="00941297"/>
    <w:rsid w:val="009463DF"/>
    <w:rsid w:val="00956E75"/>
    <w:rsid w:val="009616BD"/>
    <w:rsid w:val="00967B4A"/>
    <w:rsid w:val="009755D5"/>
    <w:rsid w:val="00977B83"/>
    <w:rsid w:val="00985F5F"/>
    <w:rsid w:val="00995272"/>
    <w:rsid w:val="00997633"/>
    <w:rsid w:val="009A0746"/>
    <w:rsid w:val="009A07B3"/>
    <w:rsid w:val="009A2C1A"/>
    <w:rsid w:val="009A621B"/>
    <w:rsid w:val="009B1814"/>
    <w:rsid w:val="009B470A"/>
    <w:rsid w:val="009E796A"/>
    <w:rsid w:val="009F2E5D"/>
    <w:rsid w:val="009F4827"/>
    <w:rsid w:val="00A017B3"/>
    <w:rsid w:val="00A111BB"/>
    <w:rsid w:val="00A20893"/>
    <w:rsid w:val="00A20B29"/>
    <w:rsid w:val="00A24229"/>
    <w:rsid w:val="00A24783"/>
    <w:rsid w:val="00A30628"/>
    <w:rsid w:val="00A31CA1"/>
    <w:rsid w:val="00A33FCF"/>
    <w:rsid w:val="00A47205"/>
    <w:rsid w:val="00A47265"/>
    <w:rsid w:val="00A5272C"/>
    <w:rsid w:val="00A56A46"/>
    <w:rsid w:val="00A7199D"/>
    <w:rsid w:val="00A76304"/>
    <w:rsid w:val="00A84F5C"/>
    <w:rsid w:val="00A86449"/>
    <w:rsid w:val="00A911D1"/>
    <w:rsid w:val="00A94020"/>
    <w:rsid w:val="00A948E1"/>
    <w:rsid w:val="00AB33A2"/>
    <w:rsid w:val="00AB3711"/>
    <w:rsid w:val="00AB44F2"/>
    <w:rsid w:val="00AB6810"/>
    <w:rsid w:val="00AC05C7"/>
    <w:rsid w:val="00AC3721"/>
    <w:rsid w:val="00AC3848"/>
    <w:rsid w:val="00AC3BE5"/>
    <w:rsid w:val="00AD374B"/>
    <w:rsid w:val="00AD3FFC"/>
    <w:rsid w:val="00AD7891"/>
    <w:rsid w:val="00AD7B2E"/>
    <w:rsid w:val="00B01BC3"/>
    <w:rsid w:val="00B02E8B"/>
    <w:rsid w:val="00B0458D"/>
    <w:rsid w:val="00B137B1"/>
    <w:rsid w:val="00B2011E"/>
    <w:rsid w:val="00B23CE0"/>
    <w:rsid w:val="00B42C56"/>
    <w:rsid w:val="00B508A6"/>
    <w:rsid w:val="00B51A7C"/>
    <w:rsid w:val="00B654AA"/>
    <w:rsid w:val="00B72B4F"/>
    <w:rsid w:val="00B82F73"/>
    <w:rsid w:val="00B84B68"/>
    <w:rsid w:val="00B91B97"/>
    <w:rsid w:val="00B93673"/>
    <w:rsid w:val="00B960B9"/>
    <w:rsid w:val="00B9743A"/>
    <w:rsid w:val="00BA4A3E"/>
    <w:rsid w:val="00BA6483"/>
    <w:rsid w:val="00BB1274"/>
    <w:rsid w:val="00BC331B"/>
    <w:rsid w:val="00BD209B"/>
    <w:rsid w:val="00BD2BF0"/>
    <w:rsid w:val="00BE17C5"/>
    <w:rsid w:val="00BE701D"/>
    <w:rsid w:val="00BF220B"/>
    <w:rsid w:val="00C11EEC"/>
    <w:rsid w:val="00C13E1F"/>
    <w:rsid w:val="00C150EC"/>
    <w:rsid w:val="00C1587B"/>
    <w:rsid w:val="00C24AFB"/>
    <w:rsid w:val="00C251C9"/>
    <w:rsid w:val="00C3088F"/>
    <w:rsid w:val="00C468D2"/>
    <w:rsid w:val="00C55163"/>
    <w:rsid w:val="00C56C8C"/>
    <w:rsid w:val="00C570B4"/>
    <w:rsid w:val="00C65F77"/>
    <w:rsid w:val="00C67616"/>
    <w:rsid w:val="00C73098"/>
    <w:rsid w:val="00C77B5F"/>
    <w:rsid w:val="00C80C21"/>
    <w:rsid w:val="00C83F4D"/>
    <w:rsid w:val="00C94C66"/>
    <w:rsid w:val="00C96D12"/>
    <w:rsid w:val="00CA5E5B"/>
    <w:rsid w:val="00CA5F59"/>
    <w:rsid w:val="00CB50F2"/>
    <w:rsid w:val="00CB680C"/>
    <w:rsid w:val="00CE007E"/>
    <w:rsid w:val="00CE0C88"/>
    <w:rsid w:val="00CE65DD"/>
    <w:rsid w:val="00CF3141"/>
    <w:rsid w:val="00CF4A0D"/>
    <w:rsid w:val="00CF74B8"/>
    <w:rsid w:val="00D03987"/>
    <w:rsid w:val="00D048B7"/>
    <w:rsid w:val="00D05D8C"/>
    <w:rsid w:val="00D2023D"/>
    <w:rsid w:val="00D227A2"/>
    <w:rsid w:val="00D3057C"/>
    <w:rsid w:val="00D3542C"/>
    <w:rsid w:val="00D401A2"/>
    <w:rsid w:val="00D54E2D"/>
    <w:rsid w:val="00D657F2"/>
    <w:rsid w:val="00D716BD"/>
    <w:rsid w:val="00D76270"/>
    <w:rsid w:val="00D82BB2"/>
    <w:rsid w:val="00D844C7"/>
    <w:rsid w:val="00DA008B"/>
    <w:rsid w:val="00DA12D7"/>
    <w:rsid w:val="00DA1D8F"/>
    <w:rsid w:val="00DA2215"/>
    <w:rsid w:val="00DA2D59"/>
    <w:rsid w:val="00DA51B8"/>
    <w:rsid w:val="00DB14EC"/>
    <w:rsid w:val="00DB187B"/>
    <w:rsid w:val="00DB39F0"/>
    <w:rsid w:val="00DC2940"/>
    <w:rsid w:val="00DC3166"/>
    <w:rsid w:val="00DC4AF6"/>
    <w:rsid w:val="00DC5D24"/>
    <w:rsid w:val="00DD684F"/>
    <w:rsid w:val="00DE7706"/>
    <w:rsid w:val="00E02348"/>
    <w:rsid w:val="00E12D1D"/>
    <w:rsid w:val="00E165F7"/>
    <w:rsid w:val="00E215C8"/>
    <w:rsid w:val="00E24DEC"/>
    <w:rsid w:val="00E34C70"/>
    <w:rsid w:val="00E451D6"/>
    <w:rsid w:val="00E46191"/>
    <w:rsid w:val="00E7400C"/>
    <w:rsid w:val="00E856C8"/>
    <w:rsid w:val="00E86777"/>
    <w:rsid w:val="00E86BBD"/>
    <w:rsid w:val="00E9160E"/>
    <w:rsid w:val="00E93573"/>
    <w:rsid w:val="00EA2FE9"/>
    <w:rsid w:val="00EB158F"/>
    <w:rsid w:val="00EB47B0"/>
    <w:rsid w:val="00EC07C8"/>
    <w:rsid w:val="00EC1D25"/>
    <w:rsid w:val="00EC6C88"/>
    <w:rsid w:val="00ED3D84"/>
    <w:rsid w:val="00EF6BA2"/>
    <w:rsid w:val="00F05694"/>
    <w:rsid w:val="00F12ACE"/>
    <w:rsid w:val="00F16382"/>
    <w:rsid w:val="00F22D6B"/>
    <w:rsid w:val="00F27889"/>
    <w:rsid w:val="00F42274"/>
    <w:rsid w:val="00F452C0"/>
    <w:rsid w:val="00F462F0"/>
    <w:rsid w:val="00F56515"/>
    <w:rsid w:val="00F5707B"/>
    <w:rsid w:val="00F63682"/>
    <w:rsid w:val="00F66B53"/>
    <w:rsid w:val="00F67BE2"/>
    <w:rsid w:val="00F766E0"/>
    <w:rsid w:val="00F8784C"/>
    <w:rsid w:val="00FA1B97"/>
    <w:rsid w:val="00FA74EA"/>
    <w:rsid w:val="00FB42CC"/>
    <w:rsid w:val="00FC01DA"/>
    <w:rsid w:val="00FC05B6"/>
    <w:rsid w:val="00FD6A72"/>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71D4"/>
  <w15:chartTrackingRefBased/>
  <w15:docId w15:val="{4AAEF3B0-9499-404A-B560-AE20B833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5DD"/>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styleId="Hyperlink">
    <w:name w:val="Hyperlink"/>
    <w:basedOn w:val="DefaultParagraphFont"/>
    <w:uiPriority w:val="99"/>
    <w:unhideWhenUsed/>
    <w:rsid w:val="00AC3848"/>
    <w:rPr>
      <w:color w:val="0563C1" w:themeColor="hyperlink"/>
      <w:u w:val="single"/>
    </w:rPr>
  </w:style>
  <w:style w:type="character" w:customStyle="1" w:styleId="UnresolvedMention">
    <w:name w:val="Unresolved Mention"/>
    <w:basedOn w:val="DefaultParagraphFont"/>
    <w:uiPriority w:val="99"/>
    <w:semiHidden/>
    <w:unhideWhenUsed/>
    <w:rsid w:val="00AC3848"/>
    <w:rPr>
      <w:color w:val="808080"/>
      <w:shd w:val="clear" w:color="auto" w:fill="E6E6E6"/>
    </w:rPr>
  </w:style>
  <w:style w:type="paragraph" w:styleId="ListParagraph">
    <w:name w:val="List Paragraph"/>
    <w:basedOn w:val="Normal"/>
    <w:uiPriority w:val="34"/>
    <w:qFormat/>
    <w:rsid w:val="001F11F2"/>
    <w:pPr>
      <w:ind w:left="720"/>
      <w:contextualSpacing/>
    </w:pPr>
  </w:style>
  <w:style w:type="paragraph" w:styleId="NoSpacing">
    <w:name w:val="No Spacing"/>
    <w:uiPriority w:val="1"/>
    <w:qFormat/>
    <w:rsid w:val="003505BC"/>
    <w:pPr>
      <w:spacing w:after="0" w:line="240" w:lineRule="auto"/>
      <w:contextualSpacing/>
    </w:pPr>
    <w:rPr>
      <w:rFonts w:ascii="Arial" w:hAnsi="Arial"/>
    </w:rPr>
  </w:style>
  <w:style w:type="paragraph" w:styleId="EndnoteText">
    <w:name w:val="endnote text"/>
    <w:basedOn w:val="Normal"/>
    <w:link w:val="EndnoteTextChar"/>
    <w:uiPriority w:val="99"/>
    <w:unhideWhenUsed/>
    <w:rsid w:val="004965CF"/>
    <w:pPr>
      <w:spacing w:after="0" w:line="240" w:lineRule="auto"/>
    </w:pPr>
    <w:rPr>
      <w:sz w:val="20"/>
      <w:szCs w:val="20"/>
    </w:rPr>
  </w:style>
  <w:style w:type="character" w:customStyle="1" w:styleId="EndnoteTextChar">
    <w:name w:val="Endnote Text Char"/>
    <w:basedOn w:val="DefaultParagraphFont"/>
    <w:link w:val="EndnoteText"/>
    <w:uiPriority w:val="99"/>
    <w:rsid w:val="004965CF"/>
    <w:rPr>
      <w:sz w:val="20"/>
      <w:szCs w:val="20"/>
    </w:rPr>
  </w:style>
  <w:style w:type="character" w:styleId="EndnoteReference">
    <w:name w:val="endnote reference"/>
    <w:basedOn w:val="DefaultParagraphFont"/>
    <w:uiPriority w:val="99"/>
    <w:semiHidden/>
    <w:unhideWhenUsed/>
    <w:rsid w:val="004965CF"/>
    <w:rPr>
      <w:vertAlign w:val="superscript"/>
    </w:rPr>
  </w:style>
  <w:style w:type="paragraph" w:styleId="Header">
    <w:name w:val="header"/>
    <w:basedOn w:val="Normal"/>
    <w:link w:val="HeaderChar"/>
    <w:uiPriority w:val="99"/>
    <w:unhideWhenUsed/>
    <w:rsid w:val="0049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5CF"/>
  </w:style>
  <w:style w:type="paragraph" w:styleId="Footer">
    <w:name w:val="footer"/>
    <w:basedOn w:val="Normal"/>
    <w:link w:val="FooterChar"/>
    <w:uiPriority w:val="99"/>
    <w:unhideWhenUsed/>
    <w:rsid w:val="0049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5CF"/>
  </w:style>
  <w:style w:type="paragraph" w:styleId="NormalWeb">
    <w:name w:val="Normal (Web)"/>
    <w:basedOn w:val="Normal"/>
    <w:uiPriority w:val="99"/>
    <w:unhideWhenUsed/>
    <w:rsid w:val="00F452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60732"/>
    <w:rPr>
      <w:color w:val="954F72" w:themeColor="followedHyperlink"/>
      <w:u w:val="single"/>
    </w:rPr>
  </w:style>
  <w:style w:type="paragraph" w:styleId="FootnoteText">
    <w:name w:val="footnote text"/>
    <w:basedOn w:val="Normal"/>
    <w:link w:val="FootnoteTextChar"/>
    <w:uiPriority w:val="99"/>
    <w:semiHidden/>
    <w:unhideWhenUsed/>
    <w:rsid w:val="00337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A2D"/>
    <w:rPr>
      <w:sz w:val="20"/>
      <w:szCs w:val="20"/>
    </w:rPr>
  </w:style>
  <w:style w:type="character" w:styleId="FootnoteReference">
    <w:name w:val="footnote reference"/>
    <w:basedOn w:val="DefaultParagraphFont"/>
    <w:uiPriority w:val="99"/>
    <w:semiHidden/>
    <w:unhideWhenUsed/>
    <w:rsid w:val="00337A2D"/>
    <w:rPr>
      <w:vertAlign w:val="superscript"/>
    </w:rPr>
  </w:style>
  <w:style w:type="character" w:styleId="CommentReference">
    <w:name w:val="annotation reference"/>
    <w:basedOn w:val="DefaultParagraphFont"/>
    <w:uiPriority w:val="99"/>
    <w:semiHidden/>
    <w:unhideWhenUsed/>
    <w:rsid w:val="005074B1"/>
    <w:rPr>
      <w:sz w:val="16"/>
      <w:szCs w:val="16"/>
    </w:rPr>
  </w:style>
  <w:style w:type="paragraph" w:styleId="CommentText">
    <w:name w:val="annotation text"/>
    <w:basedOn w:val="Normal"/>
    <w:link w:val="CommentTextChar"/>
    <w:uiPriority w:val="99"/>
    <w:semiHidden/>
    <w:unhideWhenUsed/>
    <w:rsid w:val="005074B1"/>
    <w:pPr>
      <w:spacing w:line="240" w:lineRule="auto"/>
    </w:pPr>
    <w:rPr>
      <w:sz w:val="20"/>
      <w:szCs w:val="20"/>
    </w:rPr>
  </w:style>
  <w:style w:type="character" w:customStyle="1" w:styleId="CommentTextChar">
    <w:name w:val="Comment Text Char"/>
    <w:basedOn w:val="DefaultParagraphFont"/>
    <w:link w:val="CommentText"/>
    <w:uiPriority w:val="99"/>
    <w:semiHidden/>
    <w:rsid w:val="005074B1"/>
    <w:rPr>
      <w:sz w:val="20"/>
      <w:szCs w:val="20"/>
    </w:rPr>
  </w:style>
  <w:style w:type="paragraph" w:styleId="CommentSubject">
    <w:name w:val="annotation subject"/>
    <w:basedOn w:val="CommentText"/>
    <w:next w:val="CommentText"/>
    <w:link w:val="CommentSubjectChar"/>
    <w:uiPriority w:val="99"/>
    <w:semiHidden/>
    <w:unhideWhenUsed/>
    <w:rsid w:val="005074B1"/>
    <w:rPr>
      <w:b/>
      <w:bCs/>
    </w:rPr>
  </w:style>
  <w:style w:type="character" w:customStyle="1" w:styleId="CommentSubjectChar">
    <w:name w:val="Comment Subject Char"/>
    <w:basedOn w:val="CommentTextChar"/>
    <w:link w:val="CommentSubject"/>
    <w:uiPriority w:val="99"/>
    <w:semiHidden/>
    <w:rsid w:val="005074B1"/>
    <w:rPr>
      <w:b/>
      <w:bCs/>
      <w:sz w:val="20"/>
      <w:szCs w:val="20"/>
    </w:rPr>
  </w:style>
  <w:style w:type="paragraph" w:styleId="BalloonText">
    <w:name w:val="Balloon Text"/>
    <w:basedOn w:val="Normal"/>
    <w:link w:val="BalloonTextChar"/>
    <w:uiPriority w:val="99"/>
    <w:semiHidden/>
    <w:unhideWhenUsed/>
    <w:rsid w:val="00507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B1"/>
    <w:rPr>
      <w:rFonts w:ascii="Segoe UI" w:hAnsi="Segoe UI" w:cs="Segoe UI"/>
      <w:sz w:val="18"/>
      <w:szCs w:val="18"/>
    </w:rPr>
  </w:style>
  <w:style w:type="paragraph" w:styleId="Revision">
    <w:name w:val="Revision"/>
    <w:hidden/>
    <w:uiPriority w:val="99"/>
    <w:semiHidden/>
    <w:rsid w:val="00283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7744">
      <w:bodyDiv w:val="1"/>
      <w:marLeft w:val="0"/>
      <w:marRight w:val="0"/>
      <w:marTop w:val="0"/>
      <w:marBottom w:val="0"/>
      <w:divBdr>
        <w:top w:val="none" w:sz="0" w:space="0" w:color="auto"/>
        <w:left w:val="none" w:sz="0" w:space="0" w:color="auto"/>
        <w:bottom w:val="none" w:sz="0" w:space="0" w:color="auto"/>
        <w:right w:val="none" w:sz="0" w:space="0" w:color="auto"/>
      </w:divBdr>
      <w:divsChild>
        <w:div w:id="280960684">
          <w:marLeft w:val="0"/>
          <w:marRight w:val="0"/>
          <w:marTop w:val="0"/>
          <w:marBottom w:val="0"/>
          <w:divBdr>
            <w:top w:val="none" w:sz="0" w:space="0" w:color="auto"/>
            <w:left w:val="none" w:sz="0" w:space="0" w:color="auto"/>
            <w:bottom w:val="none" w:sz="0" w:space="0" w:color="auto"/>
            <w:right w:val="none" w:sz="0" w:space="0" w:color="auto"/>
          </w:divBdr>
          <w:divsChild>
            <w:div w:id="1251892327">
              <w:marLeft w:val="0"/>
              <w:marRight w:val="0"/>
              <w:marTop w:val="0"/>
              <w:marBottom w:val="0"/>
              <w:divBdr>
                <w:top w:val="none" w:sz="0" w:space="0" w:color="auto"/>
                <w:left w:val="none" w:sz="0" w:space="0" w:color="auto"/>
                <w:bottom w:val="none" w:sz="0" w:space="0" w:color="auto"/>
                <w:right w:val="none" w:sz="0" w:space="0" w:color="auto"/>
              </w:divBdr>
              <w:divsChild>
                <w:div w:id="2049186666">
                  <w:marLeft w:val="0"/>
                  <w:marRight w:val="0"/>
                  <w:marTop w:val="0"/>
                  <w:marBottom w:val="0"/>
                  <w:divBdr>
                    <w:top w:val="none" w:sz="0" w:space="0" w:color="auto"/>
                    <w:left w:val="none" w:sz="0" w:space="0" w:color="auto"/>
                    <w:bottom w:val="none" w:sz="0" w:space="0" w:color="auto"/>
                    <w:right w:val="none" w:sz="0" w:space="0" w:color="auto"/>
                  </w:divBdr>
                  <w:divsChild>
                    <w:div w:id="1584758456">
                      <w:marLeft w:val="-225"/>
                      <w:marRight w:val="-225"/>
                      <w:marTop w:val="0"/>
                      <w:marBottom w:val="0"/>
                      <w:divBdr>
                        <w:top w:val="none" w:sz="0" w:space="0" w:color="auto"/>
                        <w:left w:val="none" w:sz="0" w:space="0" w:color="auto"/>
                        <w:bottom w:val="none" w:sz="0" w:space="0" w:color="auto"/>
                        <w:right w:val="none" w:sz="0" w:space="0" w:color="auto"/>
                      </w:divBdr>
                      <w:divsChild>
                        <w:div w:id="9568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96734">
      <w:bodyDiv w:val="1"/>
      <w:marLeft w:val="0"/>
      <w:marRight w:val="0"/>
      <w:marTop w:val="0"/>
      <w:marBottom w:val="0"/>
      <w:divBdr>
        <w:top w:val="none" w:sz="0" w:space="0" w:color="auto"/>
        <w:left w:val="none" w:sz="0" w:space="0" w:color="auto"/>
        <w:bottom w:val="none" w:sz="0" w:space="0" w:color="auto"/>
        <w:right w:val="none" w:sz="0" w:space="0" w:color="auto"/>
      </w:divBdr>
      <w:divsChild>
        <w:div w:id="1916822451">
          <w:marLeft w:val="0"/>
          <w:marRight w:val="0"/>
          <w:marTop w:val="0"/>
          <w:marBottom w:val="0"/>
          <w:divBdr>
            <w:top w:val="none" w:sz="0" w:space="0" w:color="auto"/>
            <w:left w:val="none" w:sz="0" w:space="0" w:color="auto"/>
            <w:bottom w:val="none" w:sz="0" w:space="0" w:color="auto"/>
            <w:right w:val="none" w:sz="0" w:space="0" w:color="auto"/>
          </w:divBdr>
          <w:divsChild>
            <w:div w:id="528371837">
              <w:marLeft w:val="0"/>
              <w:marRight w:val="0"/>
              <w:marTop w:val="0"/>
              <w:marBottom w:val="0"/>
              <w:divBdr>
                <w:top w:val="none" w:sz="0" w:space="0" w:color="auto"/>
                <w:left w:val="none" w:sz="0" w:space="0" w:color="auto"/>
                <w:bottom w:val="none" w:sz="0" w:space="0" w:color="auto"/>
                <w:right w:val="none" w:sz="0" w:space="0" w:color="auto"/>
              </w:divBdr>
              <w:divsChild>
                <w:div w:id="1930505844">
                  <w:marLeft w:val="0"/>
                  <w:marRight w:val="0"/>
                  <w:marTop w:val="0"/>
                  <w:marBottom w:val="0"/>
                  <w:divBdr>
                    <w:top w:val="none" w:sz="0" w:space="0" w:color="auto"/>
                    <w:left w:val="none" w:sz="0" w:space="0" w:color="auto"/>
                    <w:bottom w:val="none" w:sz="0" w:space="0" w:color="auto"/>
                    <w:right w:val="none" w:sz="0" w:space="0" w:color="auto"/>
                  </w:divBdr>
                  <w:divsChild>
                    <w:div w:id="194466578">
                      <w:marLeft w:val="-225"/>
                      <w:marRight w:val="-225"/>
                      <w:marTop w:val="0"/>
                      <w:marBottom w:val="0"/>
                      <w:divBdr>
                        <w:top w:val="none" w:sz="0" w:space="0" w:color="auto"/>
                        <w:left w:val="none" w:sz="0" w:space="0" w:color="auto"/>
                        <w:bottom w:val="none" w:sz="0" w:space="0" w:color="auto"/>
                        <w:right w:val="none" w:sz="0" w:space="0" w:color="auto"/>
                      </w:divBdr>
                      <w:divsChild>
                        <w:div w:id="1018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ltshirehealthyschools.org/core-themes/emotional-health-and-wellbeing/anti-bullying-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equaliteach.co.uk/wp-content/uploads/2018/04/FAITH-IN-US.pdf" TargetMode="External"/><Relationship Id="rId3" Type="http://schemas.openxmlformats.org/officeDocument/2006/relationships/hyperlink" Target="https://www.bristol.ac.uk/media-library/sites/education/documents/bristol-working-papers-in-education/Understanding%20the%20Gender%20Gap%20working%20paper.pdf" TargetMode="External"/><Relationship Id="rId7" Type="http://schemas.openxmlformats.org/officeDocument/2006/relationships/hyperlink" Target="https://assets.publishing.service.gov.uk/government/uploads/system/uploads/attachment_data/file/652136/hate-crime-1617-hosb1717.pdf" TargetMode="External"/><Relationship Id="rId12" Type="http://schemas.openxmlformats.org/officeDocument/2006/relationships/hyperlink" Target="https://www.jrf.org.uk/report/special-educational-needs-and-their-links-poverty" TargetMode="External"/><Relationship Id="rId2" Type="http://schemas.openxmlformats.org/officeDocument/2006/relationships/hyperlink" Target="https://www.gov.uk/government/statistics/key-stage-2-and-multi-academy-trust-performance-2019-revised" TargetMode="External"/><Relationship Id="rId1" Type="http://schemas.openxmlformats.org/officeDocument/2006/relationships/hyperlink" Target="https://assets.publishing.service.gov.uk/government/uploads/system/uploads/attachment_data/file/315587/Equality_Act_Advice_Final.pdf" TargetMode="External"/><Relationship Id="rId6" Type="http://schemas.openxmlformats.org/officeDocument/2006/relationships/hyperlink" Target="https://www.bell-foundation.org.uk/research-report/educational-outcomes-of-children-with-english-as-an-additional-language/" TargetMode="External"/><Relationship Id="rId11" Type="http://schemas.openxmlformats.org/officeDocument/2006/relationships/hyperlink" Target="https://www.churchofengland.org/sites/default/files/2017-11/Valuing%20All%20God%27s%20Children%27s%20Report_0.pdf" TargetMode="External"/><Relationship Id="rId5" Type="http://schemas.openxmlformats.org/officeDocument/2006/relationships/hyperlink" Target="http://usir.salford.ac.uk/46146/1/the-fragility-of-professional-competence-january-2018.pdf" TargetMode="External"/><Relationship Id="rId10" Type="http://schemas.openxmlformats.org/officeDocument/2006/relationships/hyperlink" Target="https://www.stonewall.org.uk/school-report-2017" TargetMode="External"/><Relationship Id="rId4" Type="http://schemas.openxmlformats.org/officeDocument/2006/relationships/hyperlink" Target="http://researchbriefings.files.parliament.uk/documents/CBP-8083/CBP-8083.pdf" TargetMode="External"/><Relationship Id="rId9" Type="http://schemas.openxmlformats.org/officeDocument/2006/relationships/hyperlink" Target="https://www.stonewall.org.uk/lgbt-history-mon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AA8073AFCB07438412A6F6250C8F11" ma:contentTypeVersion="14" ma:contentTypeDescription="Create a new document." ma:contentTypeScope="" ma:versionID="a58ad83abd2ce8ad0d5d2ce6c832ddca">
  <xsd:schema xmlns:xsd="http://www.w3.org/2001/XMLSchema" xmlns:xs="http://www.w3.org/2001/XMLSchema" xmlns:p="http://schemas.microsoft.com/office/2006/metadata/properties" xmlns:ns3="4ad121f5-5271-4b4d-8bf9-5390c71a1a1b" xmlns:ns4="b18928bf-4592-4f4a-ad48-f5ba46e31678" targetNamespace="http://schemas.microsoft.com/office/2006/metadata/properties" ma:root="true" ma:fieldsID="a07ab7be1c2629904f5177bb6fddf9f5" ns3:_="" ns4:_="">
    <xsd:import namespace="4ad121f5-5271-4b4d-8bf9-5390c71a1a1b"/>
    <xsd:import namespace="b18928bf-4592-4f4a-ad48-f5ba46e316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21f5-5271-4b4d-8bf9-5390c71a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928bf-4592-4f4a-ad48-f5ba46e316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058E-FFB2-47A0-AB3A-FC2A9E019DB2}">
  <ds:schemaRefs>
    <ds:schemaRef ds:uri="http://schemas.microsoft.com/sharepoint/v3/contenttype/forms"/>
  </ds:schemaRefs>
</ds:datastoreItem>
</file>

<file path=customXml/itemProps2.xml><?xml version="1.0" encoding="utf-8"?>
<ds:datastoreItem xmlns:ds="http://schemas.openxmlformats.org/officeDocument/2006/customXml" ds:itemID="{B867D918-7F91-4375-8B64-CA0D893226E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b18928bf-4592-4f4a-ad48-f5ba46e31678"/>
    <ds:schemaRef ds:uri="http://purl.org/dc/elements/1.1/"/>
    <ds:schemaRef ds:uri="http://schemas.microsoft.com/office/infopath/2007/PartnerControls"/>
    <ds:schemaRef ds:uri="4ad121f5-5271-4b4d-8bf9-5390c71a1a1b"/>
    <ds:schemaRef ds:uri="http://www.w3.org/XML/1998/namespace"/>
    <ds:schemaRef ds:uri="http://purl.org/dc/dcmitype/"/>
  </ds:schemaRefs>
</ds:datastoreItem>
</file>

<file path=customXml/itemProps3.xml><?xml version="1.0" encoding="utf-8"?>
<ds:datastoreItem xmlns:ds="http://schemas.openxmlformats.org/officeDocument/2006/customXml" ds:itemID="{174B1D6D-133B-41D3-9649-11F1F5E8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21f5-5271-4b4d-8bf9-5390c71a1a1b"/>
    <ds:schemaRef ds:uri="b18928bf-4592-4f4a-ad48-f5ba46e3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96EF6-1E4B-4089-BB2D-2C26E81E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Sawyerr, Britt</dc:creator>
  <cp:keywords/>
  <dc:description/>
  <cp:lastModifiedBy>James Osler</cp:lastModifiedBy>
  <cp:revision>4</cp:revision>
  <dcterms:created xsi:type="dcterms:W3CDTF">2022-10-11T10:12:00Z</dcterms:created>
  <dcterms:modified xsi:type="dcterms:W3CDTF">2022-10-11T10:27:00Z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0x01010097AA8073AFCB07438412A6F6250C8F11</vt:lpwstr>
  </property>
</Properties>
</file>